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2B" w:rsidRPr="0081184B" w:rsidRDefault="00D4410A" w:rsidP="0081184B">
      <w:pPr>
        <w:spacing w:after="0" w:line="240" w:lineRule="auto"/>
        <w:jc w:val="center"/>
        <w:rPr>
          <w:rFonts w:ascii="buDrakonit 1.2" w:hAnsi="buDrakonit 1.2" w:cs="buDrakonit 1.2"/>
          <w:i/>
          <w:iCs/>
          <w:sz w:val="44"/>
          <w:szCs w:val="44"/>
        </w:rPr>
      </w:pPr>
      <w:r w:rsidRPr="0081184B">
        <w:rPr>
          <w:rFonts w:ascii="buDrakonit 1.2" w:hAnsi="buDrakonit 1.2" w:cs="buDrakonit 1.2" w:hint="cs"/>
          <w:noProof/>
          <w:sz w:val="44"/>
          <w:szCs w:val="44"/>
          <w:rtl/>
        </w:rPr>
        <w:t>חודש הגאולה</w:t>
      </w:r>
      <w:r w:rsidR="0044492B" w:rsidRPr="0081184B">
        <w:rPr>
          <w:rFonts w:ascii="buDrakonit 1.2" w:hAnsi="buDrakonit 1.2" w:cs="buDrakonit 1.2"/>
          <w:sz w:val="44"/>
          <w:szCs w:val="44"/>
          <w:rtl/>
        </w:rPr>
        <w:t xml:space="preserve"> (פעולה)</w:t>
      </w:r>
    </w:p>
    <w:p w:rsidR="0044492B" w:rsidRPr="0083123B" w:rsidRDefault="008F5BCD" w:rsidP="0081184B">
      <w:pPr>
        <w:pStyle w:val="5"/>
        <w:spacing w:before="0" w:after="0" w:line="240" w:lineRule="auto"/>
        <w:rPr>
          <w:rFonts w:ascii="buDrakonit 1.2" w:hAnsi="buDrakonit 1.2" w:cs="buDrakonit 1.2"/>
          <w:i w:val="0"/>
          <w:iCs w:val="0"/>
          <w:sz w:val="40"/>
          <w:szCs w:val="40"/>
          <w:rtl/>
        </w:rPr>
      </w:pPr>
      <w:r>
        <w:rPr>
          <w:rFonts w:ascii="Cambria" w:hAnsi="Cambria" w:cs="buDrakonit 1.2" w:hint="cs"/>
          <w:i w:val="0"/>
          <w:iCs w:val="0"/>
          <w:sz w:val="40"/>
          <w:szCs w:val="40"/>
          <w:rtl/>
        </w:rPr>
        <w:t>מטרות</w:t>
      </w:r>
      <w:r w:rsidR="0044492B" w:rsidRPr="0083123B">
        <w:rPr>
          <w:rFonts w:ascii="buDrakonit 1.2" w:hAnsi="buDrakonit 1.2" w:cs="buDrakonit 1.2"/>
          <w:i w:val="0"/>
          <w:iCs w:val="0"/>
          <w:sz w:val="40"/>
          <w:szCs w:val="40"/>
        </w:rPr>
        <w:t>:</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Pr>
      </w:pPr>
      <w:r w:rsidRPr="00D4410A">
        <w:rPr>
          <w:rFonts w:ascii="Assistant" w:hAnsi="Assistant" w:cs="Assistant"/>
          <w:color w:val="000000"/>
          <w:sz w:val="29"/>
          <w:szCs w:val="29"/>
          <w:rtl/>
        </w:rPr>
        <w:t>1. החניכים יבינו שחודש ניסן מוכשר לגאולה, גאולה פרטית וגאולה לאומית.</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2. החניכים יכירו באחריותם להתאמץ ולנצל את ההזדמנות העצומה הזו בחודש זה, חודש הגאולה.</w:t>
      </w:r>
    </w:p>
    <w:p w:rsidR="0081184B" w:rsidRPr="0081184B" w:rsidRDefault="0081184B" w:rsidP="0081184B">
      <w:pPr>
        <w:pStyle w:val="NormalWeb"/>
        <w:shd w:val="clear" w:color="auto" w:fill="FFFFFF"/>
        <w:bidi/>
        <w:spacing w:before="0" w:beforeAutospacing="0" w:after="0" w:afterAutospacing="0"/>
        <w:rPr>
          <w:rFonts w:ascii="Cambria" w:hAnsi="Cambria" w:cs="buDrakonit 1.2"/>
          <w:b/>
          <w:bCs/>
          <w:rtl/>
        </w:rPr>
      </w:pPr>
    </w:p>
    <w:p w:rsidR="00886C51" w:rsidRDefault="00886C51" w:rsidP="0081184B">
      <w:pPr>
        <w:pStyle w:val="NormalWeb"/>
        <w:shd w:val="clear" w:color="auto" w:fill="FFFFFF"/>
        <w:bidi/>
        <w:spacing w:before="0" w:beforeAutospacing="0" w:after="0" w:afterAutospacing="0"/>
        <w:rPr>
          <w:rFonts w:ascii="Assistant" w:hAnsi="Assistant" w:cs="Assistant"/>
          <w:color w:val="000000"/>
          <w:sz w:val="29"/>
          <w:szCs w:val="29"/>
          <w:rtl/>
        </w:rPr>
      </w:pPr>
      <w:r w:rsidRPr="00886C51">
        <w:rPr>
          <w:rFonts w:ascii="Cambria" w:hAnsi="Cambria" w:cs="buDrakonit 1.2" w:hint="cs"/>
          <w:b/>
          <w:bCs/>
          <w:sz w:val="40"/>
          <w:szCs w:val="40"/>
          <w:rtl/>
        </w:rPr>
        <w:t>עזרים</w:t>
      </w:r>
      <w:r>
        <w:rPr>
          <w:rFonts w:ascii="Assistant" w:hAnsi="Assistant" w:cs="Assistant" w:hint="cs"/>
          <w:color w:val="000000"/>
          <w:sz w:val="29"/>
          <w:szCs w:val="29"/>
          <w:rtl/>
        </w:rPr>
        <w:t>:</w:t>
      </w:r>
    </w:p>
    <w:p w:rsidR="00886C51" w:rsidRDefault="00886C51" w:rsidP="0081184B">
      <w:pPr>
        <w:pStyle w:val="NormalWeb"/>
        <w:numPr>
          <w:ilvl w:val="0"/>
          <w:numId w:val="3"/>
        </w:numPr>
        <w:shd w:val="clear" w:color="auto" w:fill="FFFFFF"/>
        <w:bidi/>
        <w:spacing w:before="0" w:beforeAutospacing="0" w:after="0" w:afterAutospacing="0"/>
        <w:rPr>
          <w:rFonts w:ascii="Assistant" w:hAnsi="Assistant" w:cs="Assistant"/>
          <w:color w:val="000000"/>
          <w:sz w:val="29"/>
          <w:szCs w:val="29"/>
        </w:rPr>
      </w:pPr>
      <w:r>
        <w:rPr>
          <w:rFonts w:ascii="Assistant" w:hAnsi="Assistant" w:cs="Assistant" w:hint="cs"/>
          <w:color w:val="000000"/>
          <w:sz w:val="29"/>
          <w:szCs w:val="29"/>
          <w:rtl/>
        </w:rPr>
        <w:t xml:space="preserve">סיפור "מעשה </w:t>
      </w:r>
      <w:r w:rsidR="00D4410A" w:rsidRPr="00D4410A">
        <w:rPr>
          <w:rFonts w:ascii="Assistant" w:hAnsi="Assistant" w:cs="Assistant"/>
          <w:color w:val="000000"/>
          <w:sz w:val="29"/>
          <w:szCs w:val="29"/>
          <w:rtl/>
        </w:rPr>
        <w:t> </w:t>
      </w:r>
      <w:r>
        <w:rPr>
          <w:rFonts w:ascii="Assistant" w:hAnsi="Assistant" w:cs="Assistant" w:hint="cs"/>
          <w:color w:val="000000"/>
          <w:sz w:val="29"/>
          <w:szCs w:val="29"/>
          <w:rtl/>
        </w:rPr>
        <w:t xml:space="preserve"> העז" מאת שי עגנון</w:t>
      </w:r>
      <w:r w:rsidR="0081184B">
        <w:rPr>
          <w:rFonts w:ascii="Assistant" w:hAnsi="Assistant" w:cs="Assistant" w:hint="cs"/>
          <w:color w:val="000000"/>
          <w:sz w:val="29"/>
          <w:szCs w:val="29"/>
          <w:rtl/>
        </w:rPr>
        <w:t xml:space="preserve"> (נספח 1)</w:t>
      </w:r>
    </w:p>
    <w:p w:rsidR="0081184B" w:rsidRDefault="00886C51" w:rsidP="0081184B">
      <w:pPr>
        <w:pStyle w:val="NormalWeb"/>
        <w:numPr>
          <w:ilvl w:val="0"/>
          <w:numId w:val="3"/>
        </w:numPr>
        <w:shd w:val="clear" w:color="auto" w:fill="FFFFFF"/>
        <w:bidi/>
        <w:spacing w:before="0" w:beforeAutospacing="0" w:after="0" w:afterAutospacing="0"/>
        <w:rPr>
          <w:rFonts w:ascii="Assistant" w:hAnsi="Assistant" w:cs="Assistant"/>
          <w:color w:val="000000"/>
          <w:sz w:val="29"/>
          <w:szCs w:val="29"/>
        </w:rPr>
      </w:pPr>
      <w:r>
        <w:rPr>
          <w:rFonts w:ascii="Assistant" w:hAnsi="Assistant" w:cs="Assistant" w:hint="cs"/>
          <w:color w:val="000000"/>
          <w:sz w:val="29"/>
          <w:szCs w:val="29"/>
          <w:rtl/>
        </w:rPr>
        <w:t>הפיוט "ובכן ואמרתם זבח פסח" רשום בגדול על בריסטול</w:t>
      </w:r>
      <w:r w:rsidR="0081184B">
        <w:rPr>
          <w:rFonts w:ascii="Assistant" w:hAnsi="Assistant" w:cs="Assistant" w:hint="cs"/>
          <w:color w:val="000000"/>
          <w:sz w:val="29"/>
          <w:szCs w:val="29"/>
          <w:rtl/>
        </w:rPr>
        <w:t xml:space="preserve"> כש</w:t>
      </w:r>
      <w:r w:rsidR="0081184B" w:rsidRPr="0081184B">
        <w:rPr>
          <w:rFonts w:ascii="Assistant" w:hAnsi="Assistant" w:cs="Assistant"/>
          <w:color w:val="000000"/>
          <w:sz w:val="29"/>
          <w:szCs w:val="29"/>
          <w:rtl/>
        </w:rPr>
        <w:t xml:space="preserve">ליד כל שורה נשאיר מקום להנחת כרטיס מתאים. </w:t>
      </w:r>
    </w:p>
    <w:p w:rsidR="0081184B" w:rsidRPr="0081184B" w:rsidRDefault="0081184B" w:rsidP="0081184B">
      <w:pPr>
        <w:pStyle w:val="NormalWeb"/>
        <w:numPr>
          <w:ilvl w:val="0"/>
          <w:numId w:val="3"/>
        </w:numPr>
        <w:shd w:val="clear" w:color="auto" w:fill="FFFFFF"/>
        <w:bidi/>
        <w:spacing w:before="0" w:beforeAutospacing="0" w:after="0" w:afterAutospacing="0"/>
        <w:rPr>
          <w:rFonts w:ascii="Assistant" w:hAnsi="Assistant" w:cs="Assistant"/>
          <w:color w:val="000000"/>
          <w:sz w:val="29"/>
          <w:szCs w:val="29"/>
        </w:rPr>
      </w:pPr>
      <w:r w:rsidRPr="0081184B">
        <w:rPr>
          <w:rFonts w:ascii="Assistant" w:hAnsi="Assistant" w:cs="Assistant"/>
          <w:color w:val="000000"/>
          <w:sz w:val="29"/>
          <w:szCs w:val="29"/>
          <w:rtl/>
        </w:rPr>
        <w:t>כרטיסים עם מקורות המתארים את המסופר בשורותיו השונות של הפיוט.</w:t>
      </w:r>
      <w:r>
        <w:rPr>
          <w:rFonts w:ascii="Assistant" w:hAnsi="Assistant" w:cs="Assistant" w:hint="cs"/>
          <w:color w:val="000000"/>
          <w:sz w:val="29"/>
          <w:szCs w:val="29"/>
          <w:rtl/>
        </w:rPr>
        <w:t xml:space="preserve"> (נספח 2)</w:t>
      </w:r>
    </w:p>
    <w:p w:rsidR="00886C51" w:rsidRDefault="00886C51" w:rsidP="0081184B">
      <w:pPr>
        <w:pStyle w:val="NormalWeb"/>
        <w:numPr>
          <w:ilvl w:val="0"/>
          <w:numId w:val="3"/>
        </w:numPr>
        <w:shd w:val="clear" w:color="auto" w:fill="FFFFFF"/>
        <w:bidi/>
        <w:spacing w:before="0" w:beforeAutospacing="0" w:after="0" w:afterAutospacing="0"/>
        <w:rPr>
          <w:rFonts w:ascii="Assistant" w:hAnsi="Assistant" w:cs="Assistant"/>
          <w:color w:val="000000"/>
          <w:sz w:val="29"/>
          <w:szCs w:val="29"/>
        </w:rPr>
      </w:pPr>
      <w:r>
        <w:rPr>
          <w:rFonts w:ascii="Assistant" w:hAnsi="Assistant" w:cs="Assistant" w:hint="cs"/>
          <w:color w:val="000000"/>
          <w:sz w:val="29"/>
          <w:szCs w:val="29"/>
          <w:rtl/>
        </w:rPr>
        <w:t>כרטיסי מקורות</w:t>
      </w:r>
    </w:p>
    <w:p w:rsidR="00886C51" w:rsidRPr="0081184B" w:rsidRDefault="004B1CE2" w:rsidP="0081184B">
      <w:pPr>
        <w:pStyle w:val="NormalWeb"/>
        <w:numPr>
          <w:ilvl w:val="0"/>
          <w:numId w:val="3"/>
        </w:numPr>
        <w:shd w:val="clear" w:color="auto" w:fill="FFFFFF"/>
        <w:bidi/>
        <w:spacing w:before="0" w:beforeAutospacing="0" w:after="0" w:afterAutospacing="0"/>
        <w:rPr>
          <w:rFonts w:ascii="Assistant" w:hAnsi="Assistant" w:cs="Assistant"/>
          <w:color w:val="000000"/>
          <w:sz w:val="29"/>
          <w:szCs w:val="29"/>
          <w:rtl/>
        </w:rPr>
      </w:pPr>
      <w:proofErr w:type="spellStart"/>
      <w:r>
        <w:rPr>
          <w:rFonts w:ascii="Assistant" w:hAnsi="Assistant" w:cs="Assistant" w:hint="cs"/>
          <w:color w:val="000000"/>
          <w:sz w:val="29"/>
          <w:szCs w:val="29"/>
          <w:rtl/>
        </w:rPr>
        <w:t>תנ"כים</w:t>
      </w:r>
      <w:proofErr w:type="spellEnd"/>
    </w:p>
    <w:p w:rsidR="0081184B" w:rsidRPr="0081184B" w:rsidRDefault="0081184B" w:rsidP="0081184B">
      <w:pPr>
        <w:pStyle w:val="NormalWeb"/>
        <w:shd w:val="clear" w:color="auto" w:fill="FFFFFF"/>
        <w:bidi/>
        <w:spacing w:before="0" w:beforeAutospacing="0" w:after="0" w:afterAutospacing="0"/>
        <w:rPr>
          <w:rFonts w:ascii="Cambria" w:hAnsi="Cambria" w:cs="buDrakonit 1.2"/>
          <w:b/>
          <w:bCs/>
          <w:rtl/>
        </w:rPr>
      </w:pPr>
    </w:p>
    <w:p w:rsidR="00D4410A" w:rsidRPr="0081184B"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81184B">
        <w:rPr>
          <w:rFonts w:ascii="Cambria" w:hAnsi="Cambria" w:cs="buDrakonit 1.2"/>
          <w:sz w:val="40"/>
          <w:szCs w:val="40"/>
          <w:rtl/>
        </w:rPr>
        <w:t>שלב א</w:t>
      </w:r>
      <w:r w:rsidRPr="0081184B">
        <w:rPr>
          <w:rFonts w:ascii="Cambria" w:hAnsi="Cambria" w:cs="buDrakonit 1.2"/>
          <w:sz w:val="40"/>
          <w:szCs w:val="40"/>
        </w:rPr>
        <w:t>'</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Pr>
      </w:pPr>
      <w:r w:rsidRPr="00D4410A">
        <w:rPr>
          <w:rFonts w:ascii="Assistant" w:hAnsi="Assistant" w:cs="Assistant"/>
          <w:color w:val="000000"/>
          <w:sz w:val="29"/>
          <w:szCs w:val="29"/>
          <w:rtl/>
        </w:rPr>
        <w:t>נשחק עם החניכים שני סיבובים של המשחק 'דג מלוח', באופן הבא:</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בסיבוב הראשון של המשחק, אחד החניכים יהיה ה'סופר',</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ובסיבוב השני המדריך יספור. מעט אחרי תחילת המשחק (כשהמדריך סופר), המדריך יגיד לחניכים שחניך שרוצה יכול להתקדם 25 צעדים.</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כמובן שהחניכים ינצלו את ההזדמנות ויצעדו ישר למטרה.</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נסיים את המשחק ונשאל את החניכים:</w:t>
      </w:r>
    </w:p>
    <w:p w:rsidR="00D4410A" w:rsidRPr="00D4410A" w:rsidRDefault="00D4410A" w:rsidP="0081184B">
      <w:pPr>
        <w:numPr>
          <w:ilvl w:val="0"/>
          <w:numId w:val="2"/>
        </w:numPr>
        <w:tabs>
          <w:tab w:val="clear" w:pos="720"/>
          <w:tab w:val="num" w:pos="118"/>
        </w:tabs>
        <w:spacing w:after="0" w:line="240" w:lineRule="auto"/>
        <w:ind w:left="-24" w:firstLine="0"/>
        <w:textAlignment w:val="baseline"/>
        <w:rPr>
          <w:rFonts w:ascii="Assistant" w:hAnsi="Assistant" w:cs="Assistant"/>
          <w:color w:val="0C374D"/>
          <w:sz w:val="29"/>
          <w:szCs w:val="29"/>
          <w:rtl/>
        </w:rPr>
      </w:pPr>
      <w:r w:rsidRPr="00D4410A">
        <w:rPr>
          <w:rFonts w:ascii="Assistant" w:hAnsi="Assistant" w:cs="Assistant"/>
          <w:color w:val="000000"/>
          <w:sz w:val="29"/>
          <w:szCs w:val="29"/>
          <w:rtl/>
        </w:rPr>
        <w:t>מדוע נעניתם להצעה להתקדם?</w:t>
      </w:r>
    </w:p>
    <w:p w:rsidR="00D4410A" w:rsidRPr="00D4410A" w:rsidRDefault="00D4410A" w:rsidP="0081184B">
      <w:pPr>
        <w:numPr>
          <w:ilvl w:val="0"/>
          <w:numId w:val="2"/>
        </w:numPr>
        <w:tabs>
          <w:tab w:val="clear" w:pos="720"/>
          <w:tab w:val="num" w:pos="118"/>
        </w:tabs>
        <w:spacing w:before="100" w:beforeAutospacing="1" w:after="0" w:line="240" w:lineRule="auto"/>
        <w:ind w:left="-24" w:firstLine="0"/>
        <w:textAlignment w:val="baseline"/>
        <w:rPr>
          <w:rFonts w:ascii="Assistant" w:hAnsi="Assistant" w:cs="Assistant"/>
          <w:color w:val="0C374D"/>
          <w:sz w:val="29"/>
          <w:szCs w:val="29"/>
          <w:rtl/>
        </w:rPr>
      </w:pPr>
      <w:r w:rsidRPr="00D4410A">
        <w:rPr>
          <w:rFonts w:ascii="Assistant" w:hAnsi="Assistant" w:cs="Assistant"/>
          <w:color w:val="000000"/>
          <w:sz w:val="29"/>
          <w:szCs w:val="29"/>
          <w:rtl/>
        </w:rPr>
        <w:t>מה הייתם אומרים אם אחד מכם היה יודע שיש לו אפשרות והזדמנות להתקדם ולא היה מנצל אותה?</w:t>
      </w:r>
    </w:p>
    <w:p w:rsid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יש להניח שהחניכים יענו שמי שלא התקדם בזבז את ההזדמנות, ו"פראייר" מי שלא מנצל הזדמנות שנותנים לו…</w:t>
      </w:r>
    </w:p>
    <w:p w:rsidR="0081184B" w:rsidRPr="0081184B" w:rsidRDefault="0081184B" w:rsidP="0081184B">
      <w:pPr>
        <w:pStyle w:val="NormalWeb"/>
        <w:shd w:val="clear" w:color="auto" w:fill="FFFFFF"/>
        <w:bidi/>
        <w:spacing w:before="0" w:beforeAutospacing="0" w:after="0" w:afterAutospacing="0"/>
        <w:rPr>
          <w:rFonts w:ascii="Cambria" w:hAnsi="Cambria" w:cs="buDrakonit 1.2"/>
          <w:b/>
          <w:bCs/>
          <w:rtl/>
        </w:rPr>
      </w:pPr>
    </w:p>
    <w:p w:rsidR="00D4410A" w:rsidRPr="00886C51" w:rsidRDefault="00D4410A" w:rsidP="0081184B">
      <w:pPr>
        <w:pStyle w:val="NormalWeb"/>
        <w:shd w:val="clear" w:color="auto" w:fill="FFFFFF"/>
        <w:bidi/>
        <w:spacing w:before="0" w:beforeAutospacing="0" w:after="0" w:afterAutospacing="0"/>
        <w:rPr>
          <w:rFonts w:ascii="Cambria" w:hAnsi="Cambria" w:cs="buDrakonit 1.2"/>
          <w:b/>
          <w:bCs/>
          <w:sz w:val="40"/>
          <w:szCs w:val="40"/>
        </w:rPr>
      </w:pPr>
      <w:r w:rsidRPr="00886C51">
        <w:rPr>
          <w:rFonts w:ascii="Cambria" w:hAnsi="Cambria" w:cs="buDrakonit 1.2"/>
          <w:b/>
          <w:bCs/>
          <w:sz w:val="40"/>
          <w:szCs w:val="40"/>
          <w:rtl/>
        </w:rPr>
        <w:t>שלב ב</w:t>
      </w:r>
      <w:r w:rsidRPr="00886C51">
        <w:rPr>
          <w:rFonts w:ascii="Cambria" w:hAnsi="Cambria" w:cs="buDrakonit 1.2"/>
          <w:b/>
          <w:bCs/>
          <w:sz w:val="40"/>
          <w:szCs w:val="40"/>
        </w:rPr>
        <w:t>'</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Pr>
      </w:pPr>
      <w:r w:rsidRPr="00D4410A">
        <w:rPr>
          <w:rFonts w:ascii="Assistant" w:hAnsi="Assistant" w:cs="Assistant"/>
          <w:color w:val="000000"/>
          <w:sz w:val="29"/>
          <w:szCs w:val="29"/>
          <w:rtl/>
        </w:rPr>
        <w:t>נקרא עם החניכים את הסיפור "מעשה העז" של ש"י עגנון.</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את הסיפור המקורי ניתן למצוא באינטרנט </w:t>
      </w:r>
      <w:hyperlink r:id="rId7" w:tgtFrame="_blank" w:history="1"/>
      <w:r w:rsidRPr="00D4410A">
        <w:rPr>
          <w:rFonts w:ascii="Assistant" w:hAnsi="Assistant" w:cs="Assistant"/>
          <w:color w:val="000000"/>
          <w:sz w:val="29"/>
          <w:szCs w:val="29"/>
          <w:rtl/>
        </w:rPr>
        <w:t>ובנספחים (מומלץ מאוד לקרוא לחניכים את המקור):</w:t>
      </w:r>
      <w:r w:rsidR="0081184B">
        <w:rPr>
          <w:rFonts w:ascii="Assistant" w:hAnsi="Assistant" w:cs="Assistant"/>
          <w:color w:val="0C374D"/>
          <w:sz w:val="29"/>
          <w:szCs w:val="29"/>
          <w:rtl/>
        </w:rPr>
        <w:br/>
      </w:r>
      <w:r w:rsidRPr="0081184B">
        <w:rPr>
          <w:rFonts w:ascii="Assistant" w:hAnsi="Assistant" w:cs="Assistant"/>
          <w:b/>
          <w:bCs/>
          <w:color w:val="000000"/>
          <w:sz w:val="29"/>
          <w:szCs w:val="29"/>
          <w:rtl/>
        </w:rPr>
        <w:t>תמצית הסיפור:</w:t>
      </w:r>
      <w:r w:rsidRPr="00D4410A">
        <w:rPr>
          <w:rFonts w:ascii="Assistant" w:hAnsi="Assistant" w:cs="Assistant"/>
          <w:color w:val="000000"/>
          <w:sz w:val="29"/>
          <w:szCs w:val="29"/>
          <w:rtl/>
        </w:rPr>
        <w:t xml:space="preserve"> לזקן אחד היתה עז שהיתה נעלמת וחוזרת פעמים רבות, וכשחזרה, תמיד היתה נותנת חלב שטעמו משובח במיוחד.</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 xml:space="preserve">הזקן רצה לדעת לאן נעלמת העז, ומהיכן משתבחת, ושלח את בנו לעקוב אחר העז. הבן, שהלך אחר העז, הגיע </w:t>
      </w:r>
      <w:proofErr w:type="spellStart"/>
      <w:r w:rsidRPr="00D4410A">
        <w:rPr>
          <w:rFonts w:ascii="Assistant" w:hAnsi="Assistant" w:cs="Assistant"/>
          <w:color w:val="000000"/>
          <w:sz w:val="29"/>
          <w:szCs w:val="29"/>
          <w:rtl/>
        </w:rPr>
        <w:t>איתה</w:t>
      </w:r>
      <w:proofErr w:type="spellEnd"/>
      <w:r w:rsidRPr="00D4410A">
        <w:rPr>
          <w:rFonts w:ascii="Assistant" w:hAnsi="Assistant" w:cs="Assistant"/>
          <w:color w:val="000000"/>
          <w:sz w:val="29"/>
          <w:szCs w:val="29"/>
          <w:rtl/>
        </w:rPr>
        <w:t xml:space="preserve"> לא"י.</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כיוון שהבן הגיע בערב שבת, לא יכול היה להספיק לחזור מיד, ושלח מכתב לאביו, שילך אחר העז ויגיע גם הוא לא"י.</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את הפתק טמן באזנה של העז, בהנחה שכאשר תגיע לאביו, הוא ילטף את ראשה, היא תנענע ראשה בהנאה,</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המכתב ייפול מאזנה ואביו יקראהו ויבוא אחריה לארץ. אולם, משחזרה העז לאב הזקן בלי בנו, התאבל עליו האב</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 (שחשב שקראו אסון) ושחט את העז מרוב צערו… רק לאחר מכן הוא שם לב שבנו השאיר לו פתק באזנה שילך גם הוא אחריה,</w:t>
      </w:r>
      <w:r>
        <w:rPr>
          <w:rFonts w:ascii="Assistant" w:hAnsi="Assistant" w:cs="Assistant" w:hint="cs"/>
          <w:color w:val="000000"/>
          <w:sz w:val="29"/>
          <w:szCs w:val="29"/>
          <w:rtl/>
        </w:rPr>
        <w:t xml:space="preserve"> </w:t>
      </w:r>
      <w:r w:rsidRPr="00D4410A">
        <w:rPr>
          <w:rFonts w:ascii="Assistant" w:hAnsi="Assistant" w:cs="Assistant"/>
          <w:color w:val="000000"/>
          <w:sz w:val="29"/>
          <w:szCs w:val="29"/>
          <w:rtl/>
        </w:rPr>
        <w:t>והם יפגשו בארץ ישראל, אלא שעתה, לאחר ששחט את העז, החמיץ א</w:t>
      </w:r>
      <w:r w:rsidR="00886C51">
        <w:rPr>
          <w:rFonts w:ascii="Assistant" w:hAnsi="Assistant" w:cs="Assistant" w:hint="cs"/>
          <w:color w:val="000000"/>
          <w:sz w:val="29"/>
          <w:szCs w:val="29"/>
          <w:rtl/>
        </w:rPr>
        <w:t xml:space="preserve">ת </w:t>
      </w:r>
      <w:r w:rsidRPr="00D4410A">
        <w:rPr>
          <w:rFonts w:ascii="Assistant" w:hAnsi="Assistant" w:cs="Assistant"/>
          <w:color w:val="000000"/>
          <w:sz w:val="29"/>
          <w:szCs w:val="29"/>
          <w:rtl/>
        </w:rPr>
        <w:t>האפשרות, ולא היה מי שיוביל אותו לארץ…</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סיפור זה, ובייחוד בדרך כתיבתו המיוחדת של ש"י עגנון מותיר רושם קשה של החמצת הזדמנות מפליאה… רושם זה,</w:t>
      </w:r>
      <w:r w:rsidR="00886C51">
        <w:rPr>
          <w:rFonts w:ascii="Assistant" w:hAnsi="Assistant" w:cs="Assistant" w:hint="cs"/>
          <w:color w:val="000000"/>
          <w:sz w:val="29"/>
          <w:szCs w:val="29"/>
          <w:rtl/>
        </w:rPr>
        <w:t xml:space="preserve"> </w:t>
      </w:r>
      <w:r w:rsidRPr="00D4410A">
        <w:rPr>
          <w:rFonts w:ascii="Assistant" w:hAnsi="Assistant" w:cs="Assistant"/>
          <w:color w:val="000000"/>
          <w:sz w:val="29"/>
          <w:szCs w:val="29"/>
          <w:rtl/>
        </w:rPr>
        <w:t>שיישאר, כך נקווה, בקרב החניכים, עשוי לשמש אותנו בהמשך הפעולה.</w:t>
      </w:r>
    </w:p>
    <w:p w:rsidR="00D4410A" w:rsidRPr="00886C51" w:rsidRDefault="00D4410A" w:rsidP="0081184B">
      <w:pPr>
        <w:pStyle w:val="NormalWeb"/>
        <w:bidi/>
        <w:spacing w:before="0" w:beforeAutospacing="0" w:after="0" w:afterAutospacing="0"/>
        <w:rPr>
          <w:rFonts w:ascii="Cambria" w:hAnsi="Cambria" w:cs="buDrakonit 1.2"/>
          <w:b/>
          <w:bCs/>
          <w:sz w:val="40"/>
          <w:szCs w:val="40"/>
          <w:rtl/>
        </w:rPr>
      </w:pPr>
      <w:r w:rsidRPr="00886C51">
        <w:rPr>
          <w:rFonts w:ascii="Cambria" w:hAnsi="Cambria" w:cs="buDrakonit 1.2"/>
          <w:b/>
          <w:bCs/>
          <w:sz w:val="40"/>
          <w:szCs w:val="40"/>
          <w:rtl/>
        </w:rPr>
        <w:lastRenderedPageBreak/>
        <w:t>שלב ג</w:t>
      </w:r>
      <w:r w:rsidRPr="00886C51">
        <w:rPr>
          <w:rFonts w:ascii="Cambria" w:hAnsi="Cambria" w:cs="buDrakonit 1.2"/>
          <w:b/>
          <w:bCs/>
          <w:sz w:val="40"/>
          <w:szCs w:val="40"/>
        </w:rPr>
        <w:t>'</w:t>
      </w:r>
    </w:p>
    <w:p w:rsidR="00D4410A" w:rsidRPr="00D4410A" w:rsidRDefault="0081184B" w:rsidP="0081184B">
      <w:pPr>
        <w:pStyle w:val="NormalWeb"/>
        <w:bidi/>
        <w:spacing w:before="0" w:beforeAutospacing="0" w:after="0" w:afterAutospacing="0"/>
        <w:rPr>
          <w:rFonts w:ascii="Assistant" w:hAnsi="Assistant" w:cs="Assistant"/>
          <w:color w:val="0C374D"/>
          <w:sz w:val="29"/>
          <w:szCs w:val="29"/>
        </w:rPr>
      </w:pPr>
      <w:r>
        <w:rPr>
          <w:rFonts w:ascii="Assistant" w:hAnsi="Assistant" w:cs="Assistant" w:hint="cs"/>
          <w:color w:val="000000"/>
          <w:sz w:val="29"/>
          <w:szCs w:val="29"/>
          <w:rtl/>
        </w:rPr>
        <w:t>נפרוס את הבריסטול עם מילות הפיוט- "וכן ואמרתם זבח פסח"</w:t>
      </w:r>
    </w:p>
    <w:p w:rsidR="00D4410A" w:rsidRPr="00D4410A" w:rsidRDefault="00D4410A" w:rsidP="0081184B">
      <w:pPr>
        <w:pStyle w:val="NormalWeb"/>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 xml:space="preserve">נחלק לחניכים </w:t>
      </w:r>
      <w:proofErr w:type="spellStart"/>
      <w:r w:rsidRPr="00D4410A">
        <w:rPr>
          <w:rFonts w:ascii="Assistant" w:hAnsi="Assistant" w:cs="Assistant"/>
          <w:color w:val="000000"/>
          <w:sz w:val="29"/>
          <w:szCs w:val="29"/>
          <w:rtl/>
        </w:rPr>
        <w:t>תנכי"ם</w:t>
      </w:r>
      <w:proofErr w:type="spellEnd"/>
      <w:r w:rsidRPr="00D4410A">
        <w:rPr>
          <w:rFonts w:ascii="Assistant" w:hAnsi="Assistant" w:cs="Assistant"/>
          <w:color w:val="000000"/>
          <w:sz w:val="29"/>
          <w:szCs w:val="29"/>
          <w:rtl/>
        </w:rPr>
        <w:t xml:space="preserve"> ונבקש מהם לעיין בכל המקורות ולהתאים את הכרטיסים למילים בפיוט.</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bookmarkStart w:id="0" w:name="_GoBack"/>
      <w:r w:rsidRPr="00D4410A">
        <w:rPr>
          <w:rFonts w:ascii="Assistant" w:hAnsi="Assistant" w:cs="Assistant"/>
          <w:color w:val="000000"/>
          <w:sz w:val="29"/>
          <w:szCs w:val="29"/>
          <w:rtl/>
        </w:rPr>
        <w:t>אימץ גבורותיך הפלאת… (שמות י"ב</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מ"א)</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גילית לאזרחי חצות ליל (בראשית ט"ו</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י"ג-י"ד)</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proofErr w:type="spellStart"/>
      <w:r w:rsidRPr="00D4410A">
        <w:rPr>
          <w:rFonts w:ascii="Assistant" w:hAnsi="Assistant" w:cs="Assistant"/>
          <w:color w:val="000000"/>
          <w:sz w:val="29"/>
          <w:szCs w:val="29"/>
          <w:rtl/>
        </w:rPr>
        <w:t>דלתיו</w:t>
      </w:r>
      <w:proofErr w:type="spellEnd"/>
      <w:r w:rsidRPr="00D4410A">
        <w:rPr>
          <w:rFonts w:ascii="Assistant" w:hAnsi="Assistant" w:cs="Assistant"/>
          <w:color w:val="000000"/>
          <w:sz w:val="29"/>
          <w:szCs w:val="29"/>
          <w:rtl/>
        </w:rPr>
        <w:t xml:space="preserve"> דפקת כחום היום… (בראשית י"ח</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ב')</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proofErr w:type="spellStart"/>
      <w:r w:rsidRPr="00D4410A">
        <w:rPr>
          <w:rFonts w:ascii="Assistant" w:hAnsi="Assistant" w:cs="Assistant"/>
          <w:color w:val="000000"/>
          <w:sz w:val="29"/>
          <w:szCs w:val="29"/>
          <w:rtl/>
        </w:rPr>
        <w:t>זועמו</w:t>
      </w:r>
      <w:proofErr w:type="spellEnd"/>
      <w:r w:rsidRPr="00D4410A">
        <w:rPr>
          <w:rFonts w:ascii="Assistant" w:hAnsi="Assistant" w:cs="Assistant"/>
          <w:color w:val="000000"/>
          <w:sz w:val="29"/>
          <w:szCs w:val="29"/>
          <w:rtl/>
        </w:rPr>
        <w:t xml:space="preserve"> </w:t>
      </w:r>
      <w:proofErr w:type="spellStart"/>
      <w:r w:rsidRPr="00D4410A">
        <w:rPr>
          <w:rFonts w:ascii="Assistant" w:hAnsi="Assistant" w:cs="Assistant"/>
          <w:color w:val="000000"/>
          <w:sz w:val="29"/>
          <w:szCs w:val="29"/>
          <w:rtl/>
        </w:rPr>
        <w:t>סדומים</w:t>
      </w:r>
      <w:proofErr w:type="spellEnd"/>
      <w:r w:rsidRPr="00D4410A">
        <w:rPr>
          <w:rFonts w:ascii="Assistant" w:hAnsi="Assistant" w:cs="Assistant"/>
          <w:color w:val="000000"/>
          <w:sz w:val="29"/>
          <w:szCs w:val="29"/>
          <w:rtl/>
        </w:rPr>
        <w:t xml:space="preserve"> </w:t>
      </w:r>
      <w:proofErr w:type="spellStart"/>
      <w:r w:rsidRPr="00D4410A">
        <w:rPr>
          <w:rFonts w:ascii="Assistant" w:hAnsi="Assistant" w:cs="Assistant"/>
          <w:color w:val="000000"/>
          <w:sz w:val="29"/>
          <w:szCs w:val="29"/>
          <w:rtl/>
        </w:rPr>
        <w:t>ולוהטו</w:t>
      </w:r>
      <w:proofErr w:type="spellEnd"/>
      <w:r w:rsidRPr="00D4410A">
        <w:rPr>
          <w:rFonts w:ascii="Assistant" w:hAnsi="Assistant" w:cs="Assistant"/>
          <w:color w:val="000000"/>
          <w:sz w:val="29"/>
          <w:szCs w:val="29"/>
          <w:rtl/>
        </w:rPr>
        <w:t xml:space="preserve"> באש (בראשית י"ט</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כ"ד)</w:t>
      </w:r>
    </w:p>
    <w:p w:rsid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חלץ לוט מהם ומצות אפה בקץ… (בראשית י"ט</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כ"ט)</w:t>
      </w:r>
    </w:p>
    <w:p w:rsidR="00C47C6C" w:rsidRPr="00D4410A" w:rsidRDefault="00C47C6C" w:rsidP="00C47C6C">
      <w:pPr>
        <w:pStyle w:val="NormalWeb"/>
        <w:shd w:val="clear" w:color="auto" w:fill="FFFFFF"/>
        <w:bidi/>
        <w:spacing w:before="0" w:beforeAutospacing="0" w:after="0" w:afterAutospacing="0"/>
        <w:rPr>
          <w:rFonts w:ascii="Assistant" w:hAnsi="Assistant" w:cs="Assistant"/>
          <w:color w:val="0C374D"/>
          <w:sz w:val="29"/>
          <w:szCs w:val="29"/>
          <w:rtl/>
        </w:rPr>
      </w:pPr>
      <w:r w:rsidRPr="00C47C6C">
        <w:rPr>
          <w:rFonts w:ascii="Assistant" w:hAnsi="Assistant" w:cs="Assistant"/>
          <w:color w:val="0C374D"/>
          <w:sz w:val="29"/>
          <w:szCs w:val="29"/>
          <w:rtl/>
        </w:rPr>
        <w:t xml:space="preserve">טִאטֵאתֶ אַדְמַת </w:t>
      </w:r>
      <w:proofErr w:type="spellStart"/>
      <w:r w:rsidRPr="00C47C6C">
        <w:rPr>
          <w:rFonts w:ascii="Assistant" w:hAnsi="Assistant" w:cs="Assistant"/>
          <w:color w:val="0C374D"/>
          <w:sz w:val="29"/>
          <w:szCs w:val="29"/>
          <w:rtl/>
        </w:rPr>
        <w:t>מֹף</w:t>
      </w:r>
      <w:proofErr w:type="spellEnd"/>
      <w:r w:rsidRPr="00C47C6C">
        <w:rPr>
          <w:rFonts w:ascii="Assistant" w:hAnsi="Assistant" w:cs="Assistant"/>
          <w:color w:val="0C374D"/>
          <w:sz w:val="29"/>
          <w:szCs w:val="29"/>
          <w:rtl/>
        </w:rPr>
        <w:t xml:space="preserve"> וְנֹף</w:t>
      </w:r>
      <w:r>
        <w:rPr>
          <w:rFonts w:ascii="Assistant" w:hAnsi="Assistant" w:cs="Assistant" w:hint="cs"/>
          <w:color w:val="0C374D"/>
          <w:sz w:val="29"/>
          <w:szCs w:val="29"/>
          <w:rtl/>
        </w:rPr>
        <w:t xml:space="preserve">... </w:t>
      </w:r>
      <w:r w:rsidRPr="00C47C6C">
        <w:rPr>
          <w:rFonts w:ascii="Assistant" w:hAnsi="Assistant" w:cs="Assistant"/>
          <w:color w:val="0C374D"/>
          <w:sz w:val="29"/>
          <w:szCs w:val="29"/>
          <w:rtl/>
        </w:rPr>
        <w:t>(שמות י"א,  ד'–ח')</w:t>
      </w:r>
    </w:p>
    <w:p w:rsidR="00C47C6C" w:rsidRPr="00C47C6C" w:rsidRDefault="00D4410A" w:rsidP="00C47C6C">
      <w:pPr>
        <w:pStyle w:val="NormalWeb"/>
        <w:shd w:val="clear" w:color="auto" w:fill="FFFFFF"/>
        <w:bidi/>
        <w:spacing w:before="0" w:beforeAutospacing="0" w:after="0" w:afterAutospacing="0"/>
        <w:rPr>
          <w:rFonts w:ascii="Assistant" w:hAnsi="Assistant" w:cs="Assistant"/>
          <w:color w:val="000000"/>
          <w:sz w:val="29"/>
          <w:szCs w:val="29"/>
          <w:rtl/>
        </w:rPr>
      </w:pPr>
      <w:r w:rsidRPr="00D4410A">
        <w:rPr>
          <w:rFonts w:ascii="Assistant" w:hAnsi="Assistant" w:cs="Assistant"/>
          <w:color w:val="000000"/>
          <w:sz w:val="29"/>
          <w:szCs w:val="29"/>
          <w:rtl/>
        </w:rPr>
        <w:t>י-ה ראש כל הון מחצת בליל שמור (שמות י"ב</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כ"ט)</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כביר על בן בכור פסחת בדם</w:t>
      </w:r>
      <w:r w:rsidR="00C47C6C">
        <w:rPr>
          <w:rFonts w:ascii="Assistant" w:hAnsi="Assistant" w:cs="Assistant" w:hint="cs"/>
          <w:color w:val="0C374D"/>
          <w:sz w:val="29"/>
          <w:szCs w:val="29"/>
          <w:rtl/>
        </w:rPr>
        <w:t xml:space="preserve"> </w:t>
      </w:r>
      <w:r w:rsidR="00C47C6C" w:rsidRPr="00C47C6C">
        <w:rPr>
          <w:rFonts w:ascii="Assistant" w:hAnsi="Assistant" w:cs="Assistant"/>
          <w:color w:val="0C374D"/>
          <w:sz w:val="29"/>
          <w:szCs w:val="29"/>
          <w:rtl/>
        </w:rPr>
        <w:t>(שמות י"א,  ד'–ח')</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לבלתי חת משחית לבוא בפתחי (שמות י"ב</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י"ג)</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 xml:space="preserve">מסגרת סוגרה </w:t>
      </w:r>
      <w:proofErr w:type="spellStart"/>
      <w:r w:rsidRPr="00D4410A">
        <w:rPr>
          <w:rFonts w:ascii="Assistant" w:hAnsi="Assistant" w:cs="Assistant"/>
          <w:color w:val="000000"/>
          <w:sz w:val="29"/>
          <w:szCs w:val="29"/>
          <w:rtl/>
        </w:rPr>
        <w:t>בעתותי</w:t>
      </w:r>
      <w:proofErr w:type="spellEnd"/>
      <w:r w:rsidRPr="00D4410A">
        <w:rPr>
          <w:rFonts w:ascii="Assistant" w:hAnsi="Assistant" w:cs="Assistant"/>
          <w:color w:val="000000"/>
          <w:sz w:val="29"/>
          <w:szCs w:val="29"/>
          <w:rtl/>
        </w:rPr>
        <w:t xml:space="preserve"> (יהושוע ו'</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א', כ')</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נשמדה מדיין בצליל שעורי עמר (שופטים ז'</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י"ג עד סוף)</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 xml:space="preserve">שרפו משמני פול ילוד </w:t>
      </w:r>
      <w:proofErr w:type="spellStart"/>
      <w:r w:rsidRPr="00D4410A">
        <w:rPr>
          <w:rFonts w:ascii="Assistant" w:hAnsi="Assistant" w:cs="Assistant"/>
          <w:color w:val="000000"/>
          <w:sz w:val="29"/>
          <w:szCs w:val="29"/>
          <w:rtl/>
        </w:rPr>
        <w:t>ביקד</w:t>
      </w:r>
      <w:proofErr w:type="spellEnd"/>
      <w:r w:rsidRPr="00D4410A">
        <w:rPr>
          <w:rFonts w:ascii="Assistant" w:hAnsi="Assistant" w:cs="Assistant"/>
          <w:color w:val="000000"/>
          <w:sz w:val="29"/>
          <w:szCs w:val="29"/>
          <w:rtl/>
        </w:rPr>
        <w:t xml:space="preserve"> יקוד (מלכים ב' י"ט</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ל"ה)</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פס יד כתבה לקעקע צול (דניאל ה'</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ה')</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קהל כנסה הדסה צום לשלש (אסתר ד'</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ט"ז)</w:t>
      </w:r>
    </w:p>
    <w:p w:rsidR="001C6610" w:rsidRPr="001C6610" w:rsidRDefault="00D4410A" w:rsidP="00C47C6C">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ראש מבית רשע מחצת בעץ חמשים (אסתר ז'</w:t>
      </w:r>
      <w:r w:rsidR="00CD139D">
        <w:rPr>
          <w:rFonts w:ascii="Assistant" w:hAnsi="Assistant" w:cs="Assistant"/>
          <w:color w:val="000000"/>
          <w:sz w:val="29"/>
          <w:szCs w:val="29"/>
          <w:rtl/>
        </w:rPr>
        <w:t>,</w:t>
      </w:r>
      <w:r w:rsidRPr="00D4410A">
        <w:rPr>
          <w:rFonts w:ascii="Assistant" w:hAnsi="Assistant" w:cs="Assistant"/>
          <w:color w:val="000000"/>
          <w:sz w:val="29"/>
          <w:szCs w:val="29"/>
          <w:rtl/>
        </w:rPr>
        <w:t xml:space="preserve"> י')</w:t>
      </w:r>
    </w:p>
    <w:p w:rsidR="001C6610" w:rsidRPr="00D4410A" w:rsidRDefault="001C6610" w:rsidP="00F0609F">
      <w:pPr>
        <w:pStyle w:val="NormalWeb"/>
        <w:bidi/>
        <w:spacing w:before="0" w:beforeAutospacing="0" w:after="0" w:afterAutospacing="0"/>
        <w:rPr>
          <w:rFonts w:ascii="Assistant" w:hAnsi="Assistant" w:cs="Assistant"/>
          <w:color w:val="0C374D"/>
          <w:sz w:val="29"/>
          <w:szCs w:val="29"/>
          <w:rtl/>
        </w:rPr>
      </w:pPr>
      <w:r w:rsidRPr="001C6610">
        <w:rPr>
          <w:rFonts w:ascii="Assistant" w:hAnsi="Assistant" w:cs="Assistant" w:hint="cs"/>
          <w:color w:val="0C374D"/>
          <w:sz w:val="29"/>
          <w:szCs w:val="29"/>
          <w:rtl/>
        </w:rPr>
        <w:t>ש</w:t>
      </w:r>
      <w:r w:rsidR="00C47C6C" w:rsidRPr="00C47C6C">
        <w:rPr>
          <w:rFonts w:ascii="Assistant" w:hAnsi="Assistant" w:cs="Assistant"/>
          <w:color w:val="0C374D"/>
          <w:sz w:val="29"/>
          <w:szCs w:val="29"/>
          <w:rtl/>
        </w:rPr>
        <w:t xml:space="preserve">ְׁתֵּי אֵלֶּה רֶגַע </w:t>
      </w:r>
      <w:proofErr w:type="spellStart"/>
      <w:r w:rsidR="00C47C6C" w:rsidRPr="00C47C6C">
        <w:rPr>
          <w:rFonts w:ascii="Assistant" w:hAnsi="Assistant" w:cs="Assistant"/>
          <w:color w:val="0C374D"/>
          <w:sz w:val="29"/>
          <w:szCs w:val="29"/>
          <w:rtl/>
        </w:rPr>
        <w:t>תָּבִיא</w:t>
      </w:r>
      <w:r w:rsidRPr="001C6610">
        <w:rPr>
          <w:rFonts w:ascii="Assistant" w:hAnsi="Assistant" w:cs="Assistant" w:hint="cs"/>
          <w:color w:val="0C374D"/>
          <w:sz w:val="29"/>
          <w:szCs w:val="29"/>
          <w:rtl/>
        </w:rPr>
        <w:t>תי</w:t>
      </w:r>
      <w:proofErr w:type="spellEnd"/>
      <w:r w:rsidRPr="001C6610">
        <w:rPr>
          <w:rFonts w:ascii="Assistant" w:hAnsi="Assistant" w:cs="Assistant" w:hint="cs"/>
          <w:color w:val="0C374D"/>
          <w:sz w:val="29"/>
          <w:szCs w:val="29"/>
          <w:rtl/>
        </w:rPr>
        <w:t xml:space="preserve"> (</w:t>
      </w:r>
      <w:r w:rsidRPr="001C6610">
        <w:rPr>
          <w:rFonts w:ascii="Assistant" w:hAnsi="Assistant" w:cs="Assistant"/>
          <w:color w:val="0C374D"/>
          <w:sz w:val="29"/>
          <w:szCs w:val="29"/>
          <w:rtl/>
        </w:rPr>
        <w:t>ישעיהו, מ"ז, ח'-ט</w:t>
      </w:r>
      <w:r w:rsidRPr="001C6610">
        <w:rPr>
          <w:rFonts w:ascii="Assistant" w:hAnsi="Assistant" w:cs="Assistant" w:hint="cs"/>
          <w:color w:val="0C374D"/>
          <w:sz w:val="29"/>
          <w:szCs w:val="29"/>
          <w:rtl/>
        </w:rPr>
        <w:t>)</w:t>
      </w:r>
    </w:p>
    <w:bookmarkEnd w:id="0"/>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לאחר שנסיים להתאים את הפסוקים למילות הפיוט, נברר עם החניכים מהי משמעותו של הפיוט, מה עשוי הפיוט ללמדנו.</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 נסב את תשומת ליבם של החניכים לעובדה שחג הפסח 'עמוס' מאוד בניסים גדולים ויוצאי דופן – יציאת מצרים, התגלות לאברהם,</w:t>
      </w:r>
      <w:r w:rsidR="00001988">
        <w:rPr>
          <w:rFonts w:ascii="Assistant" w:hAnsi="Assistant" w:cs="Assistant" w:hint="cs"/>
          <w:color w:val="0C374D"/>
          <w:sz w:val="29"/>
          <w:szCs w:val="29"/>
          <w:rtl/>
        </w:rPr>
        <w:t xml:space="preserve"> </w:t>
      </w:r>
      <w:r w:rsidRPr="00D4410A">
        <w:rPr>
          <w:rFonts w:ascii="Assistant" w:hAnsi="Assistant" w:cs="Assistant"/>
          <w:color w:val="000000"/>
          <w:sz w:val="29"/>
          <w:szCs w:val="29"/>
          <w:rtl/>
        </w:rPr>
        <w:t>הפיכת סדום, מכת בכורות, הסגרת יריחו, השמדת מדיין וכו'.</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כדי לברר את משמעות הניסים בחודש ניסן, נקרא עם החניכים את הכלל שקבעו לנו חז"ל:</w:t>
      </w:r>
    </w:p>
    <w:p w:rsidR="00D4410A" w:rsidRPr="00D4410A" w:rsidRDefault="00D4410A" w:rsidP="0081184B">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 xml:space="preserve">"בניסן נגאלו ובניסן </w:t>
      </w:r>
      <w:proofErr w:type="spellStart"/>
      <w:r w:rsidRPr="00D4410A">
        <w:rPr>
          <w:rFonts w:ascii="Assistant" w:hAnsi="Assistant" w:cs="Assistant"/>
          <w:color w:val="000000"/>
          <w:sz w:val="29"/>
          <w:szCs w:val="29"/>
          <w:rtl/>
        </w:rPr>
        <w:t>עתידין</w:t>
      </w:r>
      <w:proofErr w:type="spellEnd"/>
      <w:r w:rsidRPr="00D4410A">
        <w:rPr>
          <w:rFonts w:ascii="Assistant" w:hAnsi="Assistant" w:cs="Assistant"/>
          <w:color w:val="000000"/>
          <w:sz w:val="29"/>
          <w:szCs w:val="29"/>
          <w:rtl/>
        </w:rPr>
        <w:t xml:space="preserve"> להיגאל"</w:t>
      </w:r>
    </w:p>
    <w:p w:rsidR="00886C51" w:rsidRDefault="00D4410A" w:rsidP="00F0609F">
      <w:pPr>
        <w:pStyle w:val="NormalWeb"/>
        <w:shd w:val="clear" w:color="auto" w:fill="FFFFFF"/>
        <w:bidi/>
        <w:spacing w:before="0" w:beforeAutospacing="0" w:after="0" w:afterAutospacing="0"/>
        <w:rPr>
          <w:rFonts w:ascii="Assistant" w:hAnsi="Assistant" w:cs="Assistant"/>
          <w:color w:val="000000"/>
          <w:sz w:val="29"/>
          <w:szCs w:val="29"/>
        </w:rPr>
      </w:pPr>
      <w:r w:rsidRPr="00D4410A">
        <w:rPr>
          <w:rFonts w:ascii="Assistant" w:hAnsi="Assistant" w:cs="Assistant"/>
          <w:color w:val="000000"/>
          <w:sz w:val="29"/>
          <w:szCs w:val="29"/>
          <w:rtl/>
        </w:rPr>
        <w:t xml:space="preserve">נשאל את החניכים- מהו פירוש המדרש? והרי אנחנו מאמינים ומחכים לביאת המשיח בכל יום ולא רק </w:t>
      </w:r>
      <w:r w:rsidR="00F0609F">
        <w:rPr>
          <w:rFonts w:ascii="Assistant" w:hAnsi="Assistant" w:cs="Assistant" w:hint="cs"/>
          <w:color w:val="000000"/>
          <w:sz w:val="29"/>
          <w:szCs w:val="29"/>
          <w:rtl/>
        </w:rPr>
        <w:t>בחודש ניסן..  ? נשמע א</w:t>
      </w:r>
      <w:r w:rsidRPr="00D4410A">
        <w:rPr>
          <w:rFonts w:ascii="Assistant" w:hAnsi="Assistant" w:cs="Assistant"/>
          <w:color w:val="000000"/>
          <w:sz w:val="29"/>
          <w:szCs w:val="29"/>
          <w:rtl/>
        </w:rPr>
        <w:t>ת תשובות החניכים, ובסיום-סיכום, ננסה ליצור קשר וחיבור לרעיון השזור בכל מהלך הפעולה</w:t>
      </w:r>
    </w:p>
    <w:p w:rsidR="00D4410A" w:rsidRPr="00886C51" w:rsidRDefault="00D4410A" w:rsidP="0081184B">
      <w:pPr>
        <w:pStyle w:val="NormalWeb"/>
        <w:shd w:val="clear" w:color="auto" w:fill="FFFFFF"/>
        <w:bidi/>
        <w:spacing w:before="0" w:beforeAutospacing="0" w:after="0" w:afterAutospacing="0"/>
        <w:rPr>
          <w:rFonts w:ascii="Cambria" w:hAnsi="Cambria" w:cs="buDrakonit 1.2"/>
          <w:b/>
          <w:bCs/>
          <w:sz w:val="40"/>
          <w:szCs w:val="40"/>
        </w:rPr>
      </w:pPr>
      <w:r w:rsidRPr="00886C51">
        <w:rPr>
          <w:rFonts w:ascii="Cambria" w:hAnsi="Cambria" w:cs="buDrakonit 1.2"/>
          <w:b/>
          <w:bCs/>
          <w:sz w:val="40"/>
          <w:szCs w:val="40"/>
          <w:rtl/>
        </w:rPr>
        <w:t>לסיכום</w:t>
      </w:r>
    </w:p>
    <w:p w:rsidR="00D4410A" w:rsidRPr="00D4410A" w:rsidRDefault="00D4410A" w:rsidP="00F0609F">
      <w:pPr>
        <w:pStyle w:val="NormalWeb"/>
        <w:shd w:val="clear" w:color="auto" w:fill="FFFFFF"/>
        <w:bidi/>
        <w:spacing w:before="0" w:beforeAutospacing="0" w:after="0" w:afterAutospacing="0"/>
        <w:rPr>
          <w:rFonts w:ascii="Assistant" w:hAnsi="Assistant" w:cs="Assistant"/>
          <w:color w:val="0C374D"/>
          <w:sz w:val="29"/>
          <w:szCs w:val="29"/>
          <w:rtl/>
        </w:rPr>
      </w:pPr>
      <w:r w:rsidRPr="00D4410A">
        <w:rPr>
          <w:rFonts w:ascii="Assistant" w:hAnsi="Assistant" w:cs="Assistant"/>
          <w:color w:val="000000"/>
          <w:sz w:val="29"/>
          <w:szCs w:val="29"/>
          <w:rtl/>
        </w:rPr>
        <w:t>נבין עם החניכים שכפי שמופיע הדבר בגלוי בפיוט, פסח וחודש ניסן בכלל הם בעלי פוטנציאל, אפשרות גבוהה יותר לניסים ולגאולה</w:t>
      </w:r>
      <w:r w:rsidRPr="00D4410A">
        <w:rPr>
          <w:rFonts w:ascii="Assistant" w:hAnsi="Assistant" w:cs="Assistant"/>
          <w:color w:val="000000"/>
          <w:sz w:val="29"/>
          <w:szCs w:val="29"/>
        </w:rPr>
        <w:t>,</w:t>
      </w:r>
      <w:r w:rsidRPr="00D4410A">
        <w:rPr>
          <w:rFonts w:ascii="Assistant" w:hAnsi="Assistant" w:cs="Assistant"/>
          <w:color w:val="000000"/>
          <w:sz w:val="29"/>
          <w:szCs w:val="29"/>
          <w:rtl/>
        </w:rPr>
        <w:t xml:space="preserve">מעין "זמן </w:t>
      </w:r>
      <w:r w:rsidR="00886C51" w:rsidRPr="00D4410A">
        <w:rPr>
          <w:rFonts w:ascii="Assistant" w:hAnsi="Assistant" w:cs="Assistant"/>
          <w:color w:val="000000"/>
          <w:sz w:val="29"/>
          <w:szCs w:val="29"/>
          <w:rtl/>
        </w:rPr>
        <w:t xml:space="preserve">נשמע </w:t>
      </w:r>
      <w:r w:rsidRPr="00D4410A">
        <w:rPr>
          <w:rFonts w:ascii="Assistant" w:hAnsi="Assistant" w:cs="Assistant"/>
          <w:color w:val="000000"/>
          <w:sz w:val="29"/>
          <w:szCs w:val="29"/>
          <w:rtl/>
        </w:rPr>
        <w:t>מוכשר במיוחד לגאולה". אמנם אנו מצפים ומתאמצים בכל יום לביאת הגאולה,</w:t>
      </w:r>
      <w:r w:rsidR="00F0609F">
        <w:rPr>
          <w:rFonts w:ascii="Assistant" w:hAnsi="Assistant" w:cs="Assistant" w:hint="cs"/>
          <w:color w:val="0C374D"/>
          <w:sz w:val="29"/>
          <w:szCs w:val="29"/>
          <w:rtl/>
        </w:rPr>
        <w:t xml:space="preserve"> </w:t>
      </w:r>
      <w:r w:rsidRPr="00D4410A">
        <w:rPr>
          <w:rFonts w:ascii="Assistant" w:hAnsi="Assistant" w:cs="Assistant"/>
          <w:color w:val="000000"/>
          <w:sz w:val="29"/>
          <w:szCs w:val="29"/>
          <w:rtl/>
        </w:rPr>
        <w:t>אבל בחודש ניסן ניתנת לנו הזדמנות להיגאל במאמץ קטן יותר, באופן אישי, ובאופן לאומי. הזמן הזה של חודש ניסן, יש לו ערך מיוחד של פוטנציאל לגאולה.</w:t>
      </w:r>
    </w:p>
    <w:p w:rsidR="00D4410A" w:rsidRPr="00D4410A" w:rsidRDefault="00D4410A" w:rsidP="00F0609F">
      <w:pPr>
        <w:pStyle w:val="NormalWeb"/>
        <w:shd w:val="clear" w:color="auto" w:fill="FFFFFF"/>
        <w:bidi/>
        <w:spacing w:before="0" w:beforeAutospacing="0" w:after="0" w:afterAutospacing="0"/>
        <w:rPr>
          <w:rFonts w:ascii="Assistant" w:hAnsi="Assistant" w:cs="Assistant"/>
          <w:color w:val="000000"/>
        </w:rPr>
      </w:pPr>
      <w:r w:rsidRPr="00D4410A">
        <w:rPr>
          <w:rFonts w:ascii="Assistant" w:hAnsi="Assistant" w:cs="Assistant"/>
          <w:color w:val="000000"/>
          <w:sz w:val="29"/>
          <w:szCs w:val="29"/>
          <w:rtl/>
        </w:rPr>
        <w:t>נזכר במשחק ששחקנו בראשית הפעולה ובסיפור שקראנו, ונכיר עם החניכים את ההפסד שמפסיד מי שיש לו הזדמנות כל כך קרובה להצליח והוא לא מנצל אותה, קל וחומר מי שיש לו הזדמנות להשיג משהו גדול יותר, קל וחומר אנחנו, שיש לנו עכשיו-עכשיו הזדמנות להגיע לישועה ולגאולה ביתר קלות מאשר בשאר הזמנים…</w:t>
      </w:r>
      <w:r w:rsidR="00F0609F">
        <w:rPr>
          <w:rFonts w:ascii="Assistant" w:hAnsi="Assistant" w:cs="Assistant" w:hint="cs"/>
          <w:color w:val="000000"/>
          <w:sz w:val="29"/>
          <w:szCs w:val="29"/>
          <w:rtl/>
        </w:rPr>
        <w:t xml:space="preserve"> </w:t>
      </w:r>
      <w:r w:rsidRPr="00D4410A">
        <w:rPr>
          <w:rFonts w:ascii="Assistant" w:hAnsi="Assistant" w:cs="Assistant"/>
          <w:color w:val="000000"/>
          <w:sz w:val="29"/>
          <w:szCs w:val="29"/>
          <w:rtl/>
        </w:rPr>
        <w:t>בחודש זה תפקידינו וחובתנו להתאמץ ולנצל את ההזדמנות שניתנה לנו ולזכות לגאולה שלימה במהרה בימנו אמן!.</w:t>
      </w:r>
    </w:p>
    <w:sectPr w:rsidR="00D4410A" w:rsidRPr="00D4410A" w:rsidSect="008F5BCD">
      <w:headerReference w:type="default" r:id="rId8"/>
      <w:footerReference w:type="default" r:id="rId9"/>
      <w:pgSz w:w="11906" w:h="16838"/>
      <w:pgMar w:top="720" w:right="720" w:bottom="720" w:left="720" w:header="708" w:footer="8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FEC" w:rsidRDefault="00017FEC" w:rsidP="0044492B">
      <w:pPr>
        <w:spacing w:after="0" w:line="240" w:lineRule="auto"/>
      </w:pPr>
      <w:r>
        <w:separator/>
      </w:r>
    </w:p>
  </w:endnote>
  <w:endnote w:type="continuationSeparator" w:id="0">
    <w:p w:rsidR="00017FEC" w:rsidRDefault="00017FEC" w:rsidP="004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uDrakonit 1.2">
    <w:panose1 w:val="02000600000000000000"/>
    <w:charset w:val="00"/>
    <w:family w:val="auto"/>
    <w:pitch w:val="variable"/>
    <w:sig w:usb0="00000803" w:usb1="1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Default="0044492B" w:rsidP="0044492B">
    <w:pPr>
      <w:pStyle w:val="a5"/>
      <w:jc w:val="center"/>
      <w:rPr>
        <w:cs/>
      </w:rPr>
    </w:pPr>
    <w:bookmarkStart w:id="3" w:name="_Hlk179468131"/>
    <w:bookmarkStart w:id="4" w:name="_Hlk179468132"/>
    <w:r w:rsidRPr="006412F7">
      <w:rPr>
        <w:rFonts w:hint="cs"/>
        <w:b/>
        <w:bCs/>
        <w:color w:val="FF0000"/>
        <w:rtl/>
      </w:rPr>
      <w:t>מרכז ההדרכה המקוון של תנועת אריאל</w:t>
    </w:r>
    <w:r w:rsidRPr="006412F7">
      <w:rPr>
        <w:rFonts w:hint="cs"/>
        <w:color w:val="FF0000"/>
        <w:rtl/>
      </w:rPr>
      <w:t xml:space="preserve"> </w:t>
    </w:r>
    <w:hyperlink r:id="rId1" w:history="1">
      <w:r w:rsidRPr="00957B34">
        <w:rPr>
          <w:rStyle w:val="Hyperlink"/>
        </w:rPr>
        <w:t>http://www.tariel.co.il/</w:t>
      </w:r>
      <w:r w:rsidRPr="00957B34">
        <w:rPr>
          <w:rStyle w:val="Hyperlink"/>
          <w:rFonts w:hint="cs"/>
          <w:rtl/>
        </w:rPr>
        <w:t>חומרי-הדרכה</w:t>
      </w:r>
    </w:hyperlink>
  </w:p>
  <w:p w:rsidR="0044492B" w:rsidRPr="0044492B" w:rsidRDefault="0044492B" w:rsidP="0044492B">
    <w:pPr>
      <w:pStyle w:val="a5"/>
      <w:jc w:val="center"/>
      <w:rPr>
        <w:color w:val="002060"/>
      </w:rPr>
    </w:pPr>
    <w:r w:rsidRPr="006412F7">
      <w:rPr>
        <w:rFonts w:hint="cs"/>
        <w:color w:val="002060"/>
        <w:rtl/>
      </w:rPr>
      <w:t>פעולו</w:t>
    </w:r>
    <w:r>
      <w:rPr>
        <w:rFonts w:hint="cs"/>
        <w:color w:val="002060"/>
        <w:rtl/>
      </w:rPr>
      <w:t>ת, ערבים, סיפורים, משחקים ועוד.</w:t>
    </w:r>
    <w:bookmarkEnd w:id="3"/>
    <w:bookmarkEnd w:id="4"/>
  </w:p>
  <w:p w:rsidR="0044492B" w:rsidRPr="0044492B" w:rsidRDefault="0044492B" w:rsidP="0044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FEC" w:rsidRDefault="00017FEC" w:rsidP="0044492B">
      <w:pPr>
        <w:spacing w:after="0" w:line="240" w:lineRule="auto"/>
      </w:pPr>
      <w:r>
        <w:separator/>
      </w:r>
    </w:p>
  </w:footnote>
  <w:footnote w:type="continuationSeparator" w:id="0">
    <w:p w:rsidR="00017FEC" w:rsidRDefault="00017FEC" w:rsidP="0044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Pr="0044492B" w:rsidRDefault="0044492B" w:rsidP="0044492B">
    <w:pPr>
      <w:pStyle w:val="a3"/>
      <w:tabs>
        <w:tab w:val="clear" w:pos="4153"/>
        <w:tab w:val="clear" w:pos="8306"/>
        <w:tab w:val="left" w:pos="2494"/>
      </w:tabs>
      <w:rPr>
        <w:rFonts w:ascii="Assistant" w:hAnsi="Assistant" w:cs="Assistant"/>
        <w:b/>
        <w:bCs/>
        <w:sz w:val="24"/>
        <w:szCs w:val="24"/>
      </w:rPr>
    </w:pPr>
    <w:bookmarkStart w:id="1" w:name="_Hlk179468094"/>
    <w:bookmarkStart w:id="2" w:name="_Hlk179468095"/>
    <w:r w:rsidRPr="0044492B">
      <w:rPr>
        <w:rFonts w:ascii="Assistant" w:hAnsi="Assistant" w:cs="Assistant"/>
        <w:noProof/>
      </w:rPr>
      <w:drawing>
        <wp:anchor distT="0" distB="0" distL="114300" distR="114300" simplePos="0" relativeHeight="251659264" behindDoc="0" locked="0" layoutInCell="1" allowOverlap="1">
          <wp:simplePos x="0" y="0"/>
          <wp:positionH relativeFrom="leftMargin">
            <wp:posOffset>358140</wp:posOffset>
          </wp:positionH>
          <wp:positionV relativeFrom="paragraph">
            <wp:posOffset>-198120</wp:posOffset>
          </wp:positionV>
          <wp:extent cx="714896" cy="952500"/>
          <wp:effectExtent l="0" t="0" r="9525" b="0"/>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96"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92B">
      <w:rPr>
        <w:rFonts w:ascii="Assistant" w:hAnsi="Assistant" w:cs="Assistant"/>
        <w:rtl/>
      </w:rPr>
      <w:t>בס"ד</w:t>
    </w:r>
    <w:r>
      <w:rPr>
        <w:rFonts w:ascii="Assistant" w:hAnsi="Assistant" w:cs="Assistant"/>
        <w:b/>
        <w:bCs/>
        <w:sz w:val="24"/>
        <w:szCs w:val="24"/>
        <w:rtl/>
      </w:rPr>
      <w:tab/>
    </w:r>
    <w:r w:rsidR="008F5BCD">
      <w:rPr>
        <w:rFonts w:ascii="Assistant" w:hAnsi="Assistant" w:cs="Assistant"/>
        <w:b/>
        <w:bCs/>
        <w:sz w:val="24"/>
        <w:szCs w:val="24"/>
        <w:rtl/>
      </w:rPr>
      <w:tab/>
    </w:r>
    <w:r w:rsidR="008F5BCD">
      <w:rPr>
        <w:rFonts w:ascii="Assistant" w:hAnsi="Assistant" w:cs="Assistant"/>
        <w:b/>
        <w:bCs/>
        <w:sz w:val="24"/>
        <w:szCs w:val="24"/>
        <w:rtl/>
      </w:rPr>
      <w:tab/>
    </w:r>
    <w:r w:rsidRPr="0044492B">
      <w:rPr>
        <w:rFonts w:ascii="Assistant" w:hAnsi="Assistant" w:cs="Assistant"/>
        <w:b/>
        <w:bCs/>
        <w:sz w:val="24"/>
        <w:szCs w:val="24"/>
        <w:rtl/>
      </w:rPr>
      <w:t>אתר תנועת אריאל – מאגר הפעולות והצ'ופרים</w:t>
    </w:r>
    <w:bookmarkEnd w:id="1"/>
    <w:bookmarkEnd w:id="2"/>
  </w:p>
  <w:p w:rsidR="00BA46D9" w:rsidRPr="0044492B" w:rsidRDefault="00017FEC" w:rsidP="0044492B">
    <w:pPr>
      <w:pStyle w:val="a3"/>
      <w:rPr>
        <w:rFonts w:ascii="Assistant" w:hAnsi="Assistant" w:cs="Assist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F0348"/>
    <w:multiLevelType w:val="hybridMultilevel"/>
    <w:tmpl w:val="FC34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F1663"/>
    <w:multiLevelType w:val="hybridMultilevel"/>
    <w:tmpl w:val="265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52921"/>
    <w:multiLevelType w:val="multilevel"/>
    <w:tmpl w:val="1D7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B"/>
    <w:rsid w:val="00001988"/>
    <w:rsid w:val="00017FEC"/>
    <w:rsid w:val="001B560B"/>
    <w:rsid w:val="001C6610"/>
    <w:rsid w:val="004010A0"/>
    <w:rsid w:val="0044492B"/>
    <w:rsid w:val="00494425"/>
    <w:rsid w:val="004A5A1F"/>
    <w:rsid w:val="004B1CE2"/>
    <w:rsid w:val="00676527"/>
    <w:rsid w:val="007C703A"/>
    <w:rsid w:val="0081184B"/>
    <w:rsid w:val="00886C51"/>
    <w:rsid w:val="008F5BCD"/>
    <w:rsid w:val="00A82731"/>
    <w:rsid w:val="00B12EAE"/>
    <w:rsid w:val="00C47C6C"/>
    <w:rsid w:val="00CD139D"/>
    <w:rsid w:val="00D4410A"/>
    <w:rsid w:val="00F0609F"/>
    <w:rsid w:val="00FC1A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D26E2C-CF7D-4704-8603-5A8A830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92B"/>
    <w:pPr>
      <w:bidi/>
      <w:spacing w:after="200" w:line="276" w:lineRule="auto"/>
    </w:pPr>
    <w:rPr>
      <w:rFonts w:ascii="Calibri" w:eastAsia="Calibri" w:hAnsi="Calibri" w:cs="Arial"/>
    </w:rPr>
  </w:style>
  <w:style w:type="paragraph" w:styleId="1">
    <w:name w:val="heading 1"/>
    <w:basedOn w:val="a"/>
    <w:next w:val="a"/>
    <w:link w:val="10"/>
    <w:uiPriority w:val="9"/>
    <w:qFormat/>
    <w:rsid w:val="008F5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unhideWhenUsed/>
    <w:qFormat/>
    <w:rsid w:val="0044492B"/>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basedOn w:val="a0"/>
    <w:link w:val="5"/>
    <w:uiPriority w:val="9"/>
    <w:rsid w:val="0044492B"/>
    <w:rPr>
      <w:rFonts w:ascii="Calibri" w:eastAsia="Times New Roman" w:hAnsi="Calibri" w:cs="Arial"/>
      <w:b/>
      <w:bCs/>
      <w:i/>
      <w:iCs/>
      <w:sz w:val="26"/>
      <w:szCs w:val="26"/>
    </w:rPr>
  </w:style>
  <w:style w:type="paragraph" w:styleId="a3">
    <w:name w:val="header"/>
    <w:basedOn w:val="a"/>
    <w:link w:val="a4"/>
    <w:uiPriority w:val="99"/>
    <w:unhideWhenUsed/>
    <w:rsid w:val="0044492B"/>
    <w:pPr>
      <w:tabs>
        <w:tab w:val="center" w:pos="4153"/>
        <w:tab w:val="right" w:pos="8306"/>
      </w:tabs>
      <w:spacing w:after="0" w:line="240" w:lineRule="auto"/>
    </w:pPr>
  </w:style>
  <w:style w:type="character" w:customStyle="1" w:styleId="a4">
    <w:name w:val="כותרת עליונה תו"/>
    <w:basedOn w:val="a0"/>
    <w:link w:val="a3"/>
    <w:uiPriority w:val="99"/>
    <w:rsid w:val="0044492B"/>
    <w:rPr>
      <w:rFonts w:ascii="Calibri" w:eastAsia="Calibri" w:hAnsi="Calibri" w:cs="Arial"/>
    </w:rPr>
  </w:style>
  <w:style w:type="paragraph" w:styleId="a5">
    <w:name w:val="footer"/>
    <w:basedOn w:val="a"/>
    <w:link w:val="a6"/>
    <w:uiPriority w:val="99"/>
    <w:unhideWhenUsed/>
    <w:rsid w:val="0044492B"/>
    <w:pPr>
      <w:tabs>
        <w:tab w:val="center" w:pos="4153"/>
        <w:tab w:val="right" w:pos="8306"/>
      </w:tabs>
      <w:spacing w:after="0" w:line="240" w:lineRule="auto"/>
    </w:pPr>
  </w:style>
  <w:style w:type="character" w:customStyle="1" w:styleId="a6">
    <w:name w:val="כותרת תחתונה תו"/>
    <w:basedOn w:val="a0"/>
    <w:link w:val="a5"/>
    <w:uiPriority w:val="99"/>
    <w:rsid w:val="0044492B"/>
    <w:rPr>
      <w:rFonts w:ascii="Calibri" w:eastAsia="Calibri" w:hAnsi="Calibri" w:cs="Arial"/>
    </w:rPr>
  </w:style>
  <w:style w:type="character" w:styleId="Hyperlink">
    <w:name w:val="Hyperlink"/>
    <w:uiPriority w:val="99"/>
    <w:unhideWhenUsed/>
    <w:rsid w:val="0044492B"/>
    <w:rPr>
      <w:color w:val="0000FF"/>
      <w:u w:val="single"/>
    </w:rPr>
  </w:style>
  <w:style w:type="character" w:customStyle="1" w:styleId="10">
    <w:name w:val="כותרת 1 תו"/>
    <w:basedOn w:val="a0"/>
    <w:link w:val="1"/>
    <w:uiPriority w:val="9"/>
    <w:rsid w:val="008F5BCD"/>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unhideWhenUsed/>
    <w:rsid w:val="008F5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F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27">
      <w:bodyDiv w:val="1"/>
      <w:marLeft w:val="0"/>
      <w:marRight w:val="0"/>
      <w:marTop w:val="0"/>
      <w:marBottom w:val="0"/>
      <w:divBdr>
        <w:top w:val="none" w:sz="0" w:space="0" w:color="auto"/>
        <w:left w:val="none" w:sz="0" w:space="0" w:color="auto"/>
        <w:bottom w:val="none" w:sz="0" w:space="0" w:color="auto"/>
        <w:right w:val="none" w:sz="0" w:space="0" w:color="auto"/>
      </w:divBdr>
    </w:div>
    <w:div w:id="542251292">
      <w:bodyDiv w:val="1"/>
      <w:marLeft w:val="0"/>
      <w:marRight w:val="0"/>
      <w:marTop w:val="0"/>
      <w:marBottom w:val="0"/>
      <w:divBdr>
        <w:top w:val="none" w:sz="0" w:space="0" w:color="auto"/>
        <w:left w:val="none" w:sz="0" w:space="0" w:color="auto"/>
        <w:bottom w:val="none" w:sz="0" w:space="0" w:color="auto"/>
        <w:right w:val="none" w:sz="0" w:space="0" w:color="auto"/>
      </w:divBdr>
      <w:divsChild>
        <w:div w:id="1812361175">
          <w:marLeft w:val="0"/>
          <w:marRight w:val="0"/>
          <w:marTop w:val="0"/>
          <w:marBottom w:val="0"/>
          <w:divBdr>
            <w:top w:val="none" w:sz="0" w:space="0" w:color="auto"/>
            <w:left w:val="none" w:sz="0" w:space="0" w:color="auto"/>
            <w:bottom w:val="none" w:sz="0" w:space="0" w:color="auto"/>
            <w:right w:val="none" w:sz="0" w:space="0" w:color="auto"/>
          </w:divBdr>
        </w:div>
        <w:div w:id="559756846">
          <w:marLeft w:val="0"/>
          <w:marRight w:val="0"/>
          <w:marTop w:val="0"/>
          <w:marBottom w:val="0"/>
          <w:divBdr>
            <w:top w:val="none" w:sz="0" w:space="0" w:color="auto"/>
            <w:left w:val="none" w:sz="0" w:space="0" w:color="auto"/>
            <w:bottom w:val="none" w:sz="0" w:space="0" w:color="auto"/>
            <w:right w:val="none" w:sz="0" w:space="0" w:color="auto"/>
          </w:divBdr>
        </w:div>
        <w:div w:id="386299743">
          <w:marLeft w:val="0"/>
          <w:marRight w:val="0"/>
          <w:marTop w:val="0"/>
          <w:marBottom w:val="0"/>
          <w:divBdr>
            <w:top w:val="none" w:sz="0" w:space="0" w:color="auto"/>
            <w:left w:val="none" w:sz="0" w:space="0" w:color="auto"/>
            <w:bottom w:val="none" w:sz="0" w:space="0" w:color="auto"/>
            <w:right w:val="none" w:sz="0" w:space="0" w:color="auto"/>
          </w:divBdr>
        </w:div>
      </w:divsChild>
    </w:div>
    <w:div w:id="1358189583">
      <w:bodyDiv w:val="1"/>
      <w:marLeft w:val="0"/>
      <w:marRight w:val="0"/>
      <w:marTop w:val="0"/>
      <w:marBottom w:val="0"/>
      <w:divBdr>
        <w:top w:val="none" w:sz="0" w:space="0" w:color="auto"/>
        <w:left w:val="none" w:sz="0" w:space="0" w:color="auto"/>
        <w:bottom w:val="none" w:sz="0" w:space="0" w:color="auto"/>
        <w:right w:val="none" w:sz="0" w:space="0" w:color="auto"/>
      </w:divBdr>
      <w:divsChild>
        <w:div w:id="538324170">
          <w:marLeft w:val="0"/>
          <w:marRight w:val="0"/>
          <w:marTop w:val="0"/>
          <w:marBottom w:val="0"/>
          <w:divBdr>
            <w:top w:val="none" w:sz="0" w:space="0" w:color="auto"/>
            <w:left w:val="none" w:sz="0" w:space="0" w:color="auto"/>
            <w:bottom w:val="none" w:sz="0" w:space="0" w:color="auto"/>
            <w:right w:val="none" w:sz="0" w:space="0" w:color="auto"/>
          </w:divBdr>
        </w:div>
        <w:div w:id="974335848">
          <w:marLeft w:val="0"/>
          <w:marRight w:val="0"/>
          <w:marTop w:val="0"/>
          <w:marBottom w:val="0"/>
          <w:divBdr>
            <w:top w:val="none" w:sz="0" w:space="0" w:color="auto"/>
            <w:left w:val="none" w:sz="0" w:space="0" w:color="auto"/>
            <w:bottom w:val="none" w:sz="0" w:space="0" w:color="auto"/>
            <w:right w:val="none" w:sz="0" w:space="0" w:color="auto"/>
          </w:divBdr>
          <w:divsChild>
            <w:div w:id="1560242831">
              <w:marLeft w:val="0"/>
              <w:marRight w:val="0"/>
              <w:marTop w:val="0"/>
              <w:marBottom w:val="0"/>
              <w:divBdr>
                <w:top w:val="none" w:sz="0" w:space="0" w:color="auto"/>
                <w:left w:val="none" w:sz="0" w:space="0" w:color="auto"/>
                <w:bottom w:val="none" w:sz="0" w:space="0" w:color="auto"/>
                <w:right w:val="none" w:sz="0" w:space="0" w:color="auto"/>
              </w:divBdr>
            </w:div>
            <w:div w:id="217207705">
              <w:marLeft w:val="0"/>
              <w:marRight w:val="0"/>
              <w:marTop w:val="0"/>
              <w:marBottom w:val="0"/>
              <w:divBdr>
                <w:top w:val="none" w:sz="0" w:space="0" w:color="auto"/>
                <w:left w:val="none" w:sz="0" w:space="0" w:color="auto"/>
                <w:bottom w:val="none" w:sz="0" w:space="0" w:color="auto"/>
                <w:right w:val="none" w:sz="0" w:space="0" w:color="auto"/>
              </w:divBdr>
            </w:div>
            <w:div w:id="1221988447">
              <w:marLeft w:val="0"/>
              <w:marRight w:val="0"/>
              <w:marTop w:val="0"/>
              <w:marBottom w:val="0"/>
              <w:divBdr>
                <w:top w:val="none" w:sz="0" w:space="0" w:color="auto"/>
                <w:left w:val="none" w:sz="0" w:space="0" w:color="auto"/>
                <w:bottom w:val="none" w:sz="0" w:space="0" w:color="auto"/>
                <w:right w:val="none" w:sz="0" w:space="0" w:color="auto"/>
              </w:divBdr>
              <w:divsChild>
                <w:div w:id="611858584">
                  <w:marLeft w:val="0"/>
                  <w:marRight w:val="0"/>
                  <w:marTop w:val="0"/>
                  <w:marBottom w:val="0"/>
                  <w:divBdr>
                    <w:top w:val="none" w:sz="0" w:space="0" w:color="auto"/>
                    <w:left w:val="none" w:sz="0" w:space="0" w:color="auto"/>
                    <w:bottom w:val="none" w:sz="0" w:space="0" w:color="auto"/>
                    <w:right w:val="none" w:sz="0" w:space="0" w:color="auto"/>
                  </w:divBdr>
                </w:div>
              </w:divsChild>
            </w:div>
            <w:div w:id="588930119">
              <w:marLeft w:val="0"/>
              <w:marRight w:val="0"/>
              <w:marTop w:val="0"/>
              <w:marBottom w:val="0"/>
              <w:divBdr>
                <w:top w:val="none" w:sz="0" w:space="0" w:color="auto"/>
                <w:left w:val="none" w:sz="0" w:space="0" w:color="auto"/>
                <w:bottom w:val="none" w:sz="0" w:space="0" w:color="auto"/>
                <w:right w:val="none" w:sz="0" w:space="0" w:color="auto"/>
              </w:divBdr>
              <w:divsChild>
                <w:div w:id="421994022">
                  <w:marLeft w:val="0"/>
                  <w:marRight w:val="0"/>
                  <w:marTop w:val="0"/>
                  <w:marBottom w:val="0"/>
                  <w:divBdr>
                    <w:top w:val="none" w:sz="0" w:space="0" w:color="auto"/>
                    <w:left w:val="none" w:sz="0" w:space="0" w:color="auto"/>
                    <w:bottom w:val="none" w:sz="0" w:space="0" w:color="auto"/>
                    <w:right w:val="none" w:sz="0" w:space="0" w:color="auto"/>
                  </w:divBdr>
                  <w:divsChild>
                    <w:div w:id="6288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press.org.il/olive/apa/nli_heb/SharedView.Article.aspx?href=DAV/1947/10/10&amp;id=Ar0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ariel.co.il/&#1495;&#1493;&#1502;&#1512;&#1497;-&#1492;&#1491;&#1512;&#1499;&#14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705</Words>
  <Characters>3526</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2025-03-17T11:36:00Z</dcterms:created>
  <dcterms:modified xsi:type="dcterms:W3CDTF">2025-03-17T12:50:00Z</dcterms:modified>
</cp:coreProperties>
</file>