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025" w:rsidRPr="00FA69CE" w:rsidRDefault="00DC25AE" w:rsidP="00FA69CE">
      <w:pPr>
        <w:spacing w:after="0" w:line="240" w:lineRule="auto"/>
        <w:jc w:val="center"/>
        <w:rPr>
          <w:rFonts w:ascii="buDrakonit 1.2" w:hAnsi="buDrakonit 1.2" w:cs="buDrakonit 1.2"/>
          <w:b/>
          <w:bCs/>
          <w:sz w:val="44"/>
          <w:szCs w:val="44"/>
          <w:rtl/>
        </w:rPr>
      </w:pPr>
      <w:r w:rsidRPr="00DC25AE">
        <w:rPr>
          <w:rFonts w:ascii="buDrakonit 1.2" w:hAnsi="buDrakonit 1.2" w:cs="buDrakonit 1.2"/>
          <w:b/>
          <w:bCs/>
          <w:sz w:val="44"/>
          <w:szCs w:val="44"/>
          <w:u w:val="single"/>
          <w:rtl/>
        </w:rPr>
        <w:t>ל</w:t>
      </w:r>
      <w:r w:rsidR="00DC2AA1">
        <w:rPr>
          <w:rFonts w:ascii="buDrakonit 1.2" w:hAnsi="buDrakonit 1.2" w:cs="buDrakonit 1.2" w:hint="cs"/>
          <w:b/>
          <w:bCs/>
          <w:sz w:val="44"/>
          <w:szCs w:val="44"/>
          <w:u w:val="single"/>
          <w:rtl/>
        </w:rPr>
        <w:t>ל</w:t>
      </w:r>
      <w:r w:rsidRPr="00DC25AE">
        <w:rPr>
          <w:rFonts w:ascii="buDrakonit 1.2" w:hAnsi="buDrakonit 1.2" w:cs="buDrakonit 1.2"/>
          <w:b/>
          <w:bCs/>
          <w:sz w:val="44"/>
          <w:szCs w:val="44"/>
          <w:u w:val="single"/>
          <w:rtl/>
        </w:rPr>
        <w:t xml:space="preserve">א </w:t>
      </w:r>
      <w:r w:rsidR="00DC2AA1">
        <w:rPr>
          <w:rFonts w:ascii="buDrakonit 1.2" w:hAnsi="buDrakonit 1.2" w:cs="buDrakonit 1.2" w:hint="cs"/>
          <w:b/>
          <w:bCs/>
          <w:sz w:val="44"/>
          <w:szCs w:val="44"/>
          <w:u w:val="single"/>
          <w:rtl/>
        </w:rPr>
        <w:t>מילים</w:t>
      </w:r>
      <w:bookmarkStart w:id="0" w:name="_GoBack"/>
      <w:bookmarkEnd w:id="0"/>
      <w:r w:rsidRPr="00DC25AE">
        <w:rPr>
          <w:rFonts w:ascii="buDrakonit 1.2" w:hAnsi="buDrakonit 1.2" w:cs="buDrakonit 1.2"/>
          <w:b/>
          <w:bCs/>
          <w:sz w:val="44"/>
          <w:szCs w:val="44"/>
          <w:rtl/>
        </w:rPr>
        <w:t xml:space="preserve"> </w:t>
      </w:r>
      <w:r w:rsidR="00863025" w:rsidRPr="00863025">
        <w:rPr>
          <w:rFonts w:ascii="buDrakonit 1.2" w:hAnsi="buDrakonit 1.2" w:cs="buDrakonit 1.2"/>
          <w:b/>
          <w:bCs/>
          <w:sz w:val="44"/>
          <w:szCs w:val="44"/>
          <w:rtl/>
        </w:rPr>
        <w:t>(פעולה)</w:t>
      </w:r>
    </w:p>
    <w:p w:rsidR="00553E20" w:rsidRPr="00DC2AA1" w:rsidRDefault="00553E20" w:rsidP="00553E20">
      <w:pPr>
        <w:pStyle w:val="NormalWeb"/>
        <w:bidi/>
        <w:spacing w:before="0" w:beforeAutospacing="0" w:after="0" w:afterAutospacing="0"/>
        <w:ind w:left="360"/>
        <w:rPr>
          <w:rFonts w:ascii="Assistant" w:hAnsi="Assistant" w:cs="Assistant"/>
          <w:b/>
          <w:bCs/>
          <w:color w:val="000000"/>
          <w:sz w:val="28"/>
          <w:szCs w:val="28"/>
        </w:rPr>
      </w:pPr>
      <w:r w:rsidRPr="00FA69CE">
        <w:rPr>
          <w:rFonts w:ascii="buDrakonit 1.2" w:hAnsi="buDrakonit 1.2" w:cs="buDrakonit 1.2"/>
          <w:sz w:val="40"/>
          <w:szCs w:val="40"/>
          <w:rtl/>
        </w:rPr>
        <w:br/>
      </w:r>
      <w:r w:rsidRPr="00DC2AA1">
        <w:rPr>
          <w:rFonts w:ascii="Assistant" w:hAnsi="Assistant" w:cs="Assistant"/>
          <w:b/>
          <w:bCs/>
          <w:color w:val="000000"/>
          <w:sz w:val="28"/>
          <w:szCs w:val="28"/>
          <w:rtl/>
        </w:rPr>
        <w:t>"לא מצאתי לגוף טוב אלא שתיקה"</w:t>
      </w:r>
    </w:p>
    <w:p w:rsidR="00553E20" w:rsidRPr="00DC2AA1" w:rsidRDefault="00553E20" w:rsidP="00553E20">
      <w:pPr>
        <w:pStyle w:val="NormalWeb"/>
        <w:bidi/>
        <w:spacing w:before="0" w:beforeAutospacing="0" w:after="0" w:afterAutospacing="0"/>
        <w:ind w:left="360"/>
        <w:rPr>
          <w:rFonts w:ascii="Assistant" w:hAnsi="Assistant" w:cs="Assistant"/>
          <w:b/>
          <w:bCs/>
          <w:color w:val="000000"/>
          <w:sz w:val="28"/>
          <w:szCs w:val="28"/>
          <w:rtl/>
        </w:rPr>
      </w:pPr>
      <w:r w:rsidRPr="00DC2AA1">
        <w:rPr>
          <w:rFonts w:ascii="Assistant" w:hAnsi="Assistant" w:cs="Assistant"/>
          <w:b/>
          <w:bCs/>
          <w:color w:val="000000"/>
          <w:sz w:val="28"/>
          <w:szCs w:val="28"/>
          <w:rtl/>
        </w:rPr>
        <w:t>"אמור מעט ועשה הרבה"</w:t>
      </w:r>
    </w:p>
    <w:p w:rsidR="00553E20" w:rsidRPr="00DC2AA1" w:rsidRDefault="00553E20" w:rsidP="00553E20">
      <w:pPr>
        <w:pStyle w:val="NormalWeb"/>
        <w:bidi/>
        <w:spacing w:before="0" w:beforeAutospacing="0" w:after="0" w:afterAutospacing="0"/>
        <w:ind w:left="360"/>
        <w:rPr>
          <w:rFonts w:ascii="Assistant" w:hAnsi="Assistant" w:cs="Assistant"/>
          <w:b/>
          <w:bCs/>
          <w:color w:val="000000"/>
          <w:sz w:val="28"/>
          <w:szCs w:val="28"/>
          <w:rtl/>
        </w:rPr>
      </w:pPr>
      <w:r w:rsidRPr="00DC2AA1">
        <w:rPr>
          <w:rFonts w:ascii="Assistant" w:hAnsi="Assistant" w:cs="Assistant"/>
          <w:b/>
          <w:bCs/>
          <w:color w:val="000000"/>
          <w:sz w:val="28"/>
          <w:szCs w:val="28"/>
          <w:rtl/>
        </w:rPr>
        <w:t>"ואל תאמר דבר שאי אפשר לשמוע וסופו להישמע."</w:t>
      </w:r>
    </w:p>
    <w:p w:rsidR="00DC2AA1" w:rsidRDefault="00DC2AA1" w:rsidP="00553E20">
      <w:pPr>
        <w:spacing w:after="0" w:line="240" w:lineRule="auto"/>
        <w:rPr>
          <w:rFonts w:ascii="buDrakonit 1.2" w:hAnsi="buDrakonit 1.2" w:cs="buDrakonit 1.2"/>
          <w:b/>
          <w:bCs/>
          <w:sz w:val="40"/>
          <w:szCs w:val="40"/>
          <w:rtl/>
        </w:rPr>
      </w:pPr>
    </w:p>
    <w:p w:rsidR="00553E20" w:rsidRPr="00492096" w:rsidRDefault="00553E20" w:rsidP="00553E20">
      <w:pPr>
        <w:spacing w:after="0" w:line="240" w:lineRule="auto"/>
        <w:rPr>
          <w:rFonts w:ascii="buDrakonit 1.2" w:hAnsi="buDrakonit 1.2" w:cs="buDrakonit 1.2"/>
          <w:b/>
          <w:bCs/>
          <w:sz w:val="40"/>
          <w:szCs w:val="40"/>
        </w:rPr>
      </w:pPr>
      <w:r>
        <w:rPr>
          <w:rFonts w:ascii="buDrakonit 1.2" w:hAnsi="buDrakonit 1.2" w:cs="buDrakonit 1.2" w:hint="cs"/>
          <w:b/>
          <w:bCs/>
          <w:sz w:val="40"/>
          <w:szCs w:val="40"/>
          <w:rtl/>
        </w:rPr>
        <w:t>עזרים</w:t>
      </w:r>
      <w:r w:rsidRPr="00492096">
        <w:rPr>
          <w:rFonts w:ascii="buDrakonit 1.2" w:hAnsi="buDrakonit 1.2" w:cs="buDrakonit 1.2" w:hint="cs"/>
          <w:b/>
          <w:bCs/>
          <w:sz w:val="40"/>
          <w:szCs w:val="40"/>
          <w:rtl/>
        </w:rPr>
        <w:t>:</w:t>
      </w:r>
    </w:p>
    <w:p w:rsidR="00345490" w:rsidRPr="00DC25AE" w:rsidRDefault="00DC25AE" w:rsidP="00345490">
      <w:pPr>
        <w:pStyle w:val="NormalWeb"/>
        <w:bidi/>
        <w:spacing w:before="0" w:beforeAutospacing="0" w:after="0" w:afterAutospacing="0"/>
        <w:rPr>
          <w:rFonts w:ascii="Assistant" w:hAnsi="Assistant" w:cs="Assistant"/>
          <w:color w:val="000000"/>
          <w:sz w:val="28"/>
          <w:szCs w:val="28"/>
          <w:rtl/>
        </w:rPr>
      </w:pPr>
      <w:r w:rsidRPr="00DC25AE">
        <w:rPr>
          <w:rFonts w:ascii="Assistant" w:hAnsi="Assistant" w:cs="Assistant"/>
          <w:color w:val="000000"/>
          <w:sz w:val="28"/>
          <w:szCs w:val="28"/>
          <w:rtl/>
        </w:rPr>
        <w:t>שלטים</w:t>
      </w:r>
      <w:r w:rsidR="008C2EEF">
        <w:rPr>
          <w:rFonts w:ascii="Assistant" w:hAnsi="Assistant" w:cs="Assistant" w:hint="cs"/>
          <w:color w:val="000000"/>
          <w:sz w:val="28"/>
          <w:szCs w:val="28"/>
          <w:rtl/>
        </w:rPr>
        <w:t>, מצורפים בנספח</w:t>
      </w:r>
    </w:p>
    <w:p w:rsidR="00DC2AA1" w:rsidRDefault="00DC2AA1" w:rsidP="00345490">
      <w:pPr>
        <w:pStyle w:val="NormalWeb"/>
        <w:bidi/>
        <w:spacing w:before="0" w:beforeAutospacing="0" w:after="0" w:afterAutospacing="0"/>
        <w:ind w:left="360" w:hanging="384"/>
        <w:rPr>
          <w:rFonts w:ascii="buDrakonit 1.2" w:eastAsia="Calibri" w:hAnsi="buDrakonit 1.2" w:cs="buDrakonit 1.2"/>
          <w:b/>
          <w:bCs/>
          <w:sz w:val="40"/>
          <w:szCs w:val="40"/>
          <w:rtl/>
        </w:rPr>
      </w:pPr>
    </w:p>
    <w:p w:rsidR="008C2EEF" w:rsidRPr="00345490" w:rsidRDefault="008C2EEF" w:rsidP="00DC2AA1">
      <w:pPr>
        <w:pStyle w:val="NormalWeb"/>
        <w:bidi/>
        <w:spacing w:before="0" w:beforeAutospacing="0" w:after="0" w:afterAutospacing="0"/>
        <w:ind w:left="360" w:hanging="384"/>
        <w:rPr>
          <w:rFonts w:ascii="buDrakonit 1.2" w:eastAsia="Calibri" w:hAnsi="buDrakonit 1.2" w:cs="buDrakonit 1.2"/>
          <w:b/>
          <w:bCs/>
          <w:sz w:val="40"/>
          <w:szCs w:val="40"/>
          <w:rtl/>
        </w:rPr>
      </w:pPr>
      <w:r w:rsidRPr="00345490">
        <w:rPr>
          <w:rFonts w:ascii="buDrakonit 1.2" w:eastAsia="Calibri" w:hAnsi="buDrakonit 1.2" w:cs="buDrakonit 1.2" w:hint="cs"/>
          <w:b/>
          <w:bCs/>
          <w:sz w:val="40"/>
          <w:szCs w:val="40"/>
          <w:rtl/>
        </w:rPr>
        <w:t>מהלך הפעולה:</w:t>
      </w:r>
    </w:p>
    <w:p w:rsidR="00FA69CE" w:rsidRDefault="00FA69CE" w:rsidP="00FA69C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הפעולה הבאה היא פעולה ללא מילים. לפני הפעולה המדרי</w:t>
      </w:r>
      <w:r w:rsidR="00931626">
        <w:rPr>
          <w:rFonts w:ascii="Assistant" w:hAnsi="Assistant" w:cs="Assistant" w:hint="cs"/>
          <w:color w:val="000000"/>
          <w:sz w:val="28"/>
          <w:szCs w:val="28"/>
          <w:rtl/>
        </w:rPr>
        <w:t>ך</w:t>
      </w:r>
      <w:r w:rsidRPr="00DC25AE">
        <w:rPr>
          <w:rFonts w:ascii="Assistant" w:hAnsi="Assistant" w:cs="Assistant"/>
          <w:color w:val="000000"/>
          <w:sz w:val="28"/>
          <w:szCs w:val="28"/>
          <w:rtl/>
        </w:rPr>
        <w:t xml:space="preserve"> </w:t>
      </w:r>
      <w:r w:rsidR="00931626">
        <w:rPr>
          <w:rFonts w:ascii="Assistant" w:hAnsi="Assistant" w:cs="Assistant" w:hint="cs"/>
          <w:color w:val="000000"/>
          <w:sz w:val="28"/>
          <w:szCs w:val="28"/>
          <w:rtl/>
        </w:rPr>
        <w:t>י</w:t>
      </w:r>
      <w:r w:rsidRPr="00DC25AE">
        <w:rPr>
          <w:rFonts w:ascii="Assistant" w:hAnsi="Assistant" w:cs="Assistant"/>
          <w:color w:val="000000"/>
          <w:sz w:val="28"/>
          <w:szCs w:val="28"/>
          <w:rtl/>
        </w:rPr>
        <w:t>כין שלטים בהם כתוב את כל מה ש</w:t>
      </w:r>
      <w:r w:rsidR="001A6D9F">
        <w:rPr>
          <w:rFonts w:ascii="Assistant" w:hAnsi="Assistant" w:cs="Assistant" w:hint="cs"/>
          <w:color w:val="000000"/>
          <w:sz w:val="28"/>
          <w:szCs w:val="28"/>
          <w:rtl/>
        </w:rPr>
        <w:t>י</w:t>
      </w:r>
      <w:r w:rsidRPr="00DC25AE">
        <w:rPr>
          <w:rFonts w:ascii="Assistant" w:hAnsi="Assistant" w:cs="Assistant"/>
          <w:color w:val="000000"/>
          <w:sz w:val="28"/>
          <w:szCs w:val="28"/>
          <w:rtl/>
        </w:rPr>
        <w:t>צטרך לומר במהלך הפעולה. </w:t>
      </w:r>
    </w:p>
    <w:p w:rsidR="008C2EEF" w:rsidRPr="00DC25AE" w:rsidRDefault="008C2EEF" w:rsidP="008C2EEF">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השלט הראשון יהיה: "שבת שלום לכול</w:t>
      </w:r>
      <w:r w:rsidR="001A6D9F">
        <w:rPr>
          <w:rFonts w:ascii="Assistant" w:hAnsi="Assistant" w:cs="Assistant" w:hint="cs"/>
          <w:color w:val="000000"/>
          <w:sz w:val="28"/>
          <w:szCs w:val="28"/>
          <w:rtl/>
        </w:rPr>
        <w:t>ם</w:t>
      </w:r>
      <w:r w:rsidRPr="00DC25AE">
        <w:rPr>
          <w:rFonts w:ascii="Assistant" w:hAnsi="Assistant" w:cs="Assistant"/>
          <w:color w:val="000000"/>
          <w:sz w:val="28"/>
          <w:szCs w:val="28"/>
          <w:rtl/>
        </w:rPr>
        <w:t>! בפעולה הזאת אסור לדבר"</w:t>
      </w:r>
    </w:p>
    <w:p w:rsidR="008C2EEF" w:rsidRDefault="008C2EEF" w:rsidP="008C2EEF">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כדאי שיהיו שלטים כמו "אם את</w:t>
      </w:r>
      <w:r w:rsidR="00FD05F7">
        <w:rPr>
          <w:rFonts w:ascii="Assistant" w:hAnsi="Assistant" w:cs="Assistant" w:hint="cs"/>
          <w:color w:val="000000"/>
          <w:sz w:val="28"/>
          <w:szCs w:val="28"/>
          <w:rtl/>
        </w:rPr>
        <w:t>ה</w:t>
      </w:r>
      <w:r w:rsidRPr="00DC25AE">
        <w:rPr>
          <w:rFonts w:ascii="Assistant" w:hAnsi="Assistant" w:cs="Assistant"/>
          <w:color w:val="000000"/>
          <w:sz w:val="28"/>
          <w:szCs w:val="28"/>
          <w:rtl/>
        </w:rPr>
        <w:t xml:space="preserve"> לא יכול להיות בשקט כדאי שתצא החוצה" או דברים בסגנון.</w:t>
      </w:r>
    </w:p>
    <w:p w:rsidR="001E0D8D" w:rsidRPr="00DC25AE" w:rsidRDefault="001E0D8D" w:rsidP="008C2EEF">
      <w:pPr>
        <w:pStyle w:val="NormalWeb"/>
        <w:bidi/>
        <w:spacing w:before="0" w:beforeAutospacing="0" w:after="0" w:afterAutospacing="0"/>
        <w:ind w:left="360"/>
        <w:rPr>
          <w:rFonts w:ascii="Assistant" w:hAnsi="Assistant" w:cs="Assistant"/>
          <w:color w:val="000000"/>
          <w:sz w:val="28"/>
          <w:szCs w:val="28"/>
          <w:rtl/>
        </w:rPr>
      </w:pPr>
    </w:p>
    <w:p w:rsidR="008C2EEF" w:rsidRDefault="008C2EEF" w:rsidP="008C2EEF">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 xml:space="preserve">בלי מילים </w:t>
      </w:r>
      <w:r w:rsidR="001E0D8D">
        <w:rPr>
          <w:rFonts w:ascii="Assistant" w:hAnsi="Assistant" w:cs="Assistant" w:hint="cs"/>
          <w:color w:val="000000"/>
          <w:sz w:val="28"/>
          <w:szCs w:val="28"/>
          <w:rtl/>
        </w:rPr>
        <w:t>החניכים י</w:t>
      </w:r>
      <w:r w:rsidRPr="00DC25AE">
        <w:rPr>
          <w:rFonts w:ascii="Assistant" w:hAnsi="Assistant" w:cs="Assistant"/>
          <w:color w:val="000000"/>
          <w:sz w:val="28"/>
          <w:szCs w:val="28"/>
          <w:rtl/>
        </w:rPr>
        <w:t>שחק</w:t>
      </w:r>
      <w:r w:rsidR="001E0D8D">
        <w:rPr>
          <w:rFonts w:ascii="Assistant" w:hAnsi="Assistant" w:cs="Assistant" w:hint="cs"/>
          <w:color w:val="000000"/>
          <w:sz w:val="28"/>
          <w:szCs w:val="28"/>
          <w:rtl/>
        </w:rPr>
        <w:t>ו</w:t>
      </w:r>
      <w:r w:rsidRPr="00DC25AE">
        <w:rPr>
          <w:rFonts w:ascii="Assistant" w:hAnsi="Assistant" w:cs="Assistant"/>
          <w:color w:val="000000"/>
          <w:sz w:val="28"/>
          <w:szCs w:val="28"/>
          <w:rtl/>
        </w:rPr>
        <w:t xml:space="preserve">: </w:t>
      </w:r>
      <w:proofErr w:type="spellStart"/>
      <w:r w:rsidRPr="00DC25AE">
        <w:rPr>
          <w:rFonts w:ascii="Assistant" w:hAnsi="Assistant" w:cs="Assistant"/>
          <w:color w:val="000000"/>
          <w:sz w:val="28"/>
          <w:szCs w:val="28"/>
          <w:rtl/>
        </w:rPr>
        <w:t>אקווקווה</w:t>
      </w:r>
      <w:proofErr w:type="spellEnd"/>
      <w:r w:rsidRPr="00DC25AE">
        <w:rPr>
          <w:rFonts w:ascii="Assistant" w:hAnsi="Assistant" w:cs="Assistant"/>
          <w:color w:val="000000"/>
          <w:sz w:val="28"/>
          <w:szCs w:val="28"/>
          <w:rtl/>
        </w:rPr>
        <w:t xml:space="preserve">, מי מפחד </w:t>
      </w:r>
      <w:proofErr w:type="spellStart"/>
      <w:r w:rsidRPr="00DC25AE">
        <w:rPr>
          <w:rFonts w:ascii="Assistant" w:hAnsi="Assistant" w:cs="Assistant"/>
          <w:color w:val="000000"/>
          <w:sz w:val="28"/>
          <w:szCs w:val="28"/>
          <w:rtl/>
        </w:rPr>
        <w:t>מהדב</w:t>
      </w:r>
      <w:proofErr w:type="spellEnd"/>
      <w:r w:rsidRPr="00DC25AE">
        <w:rPr>
          <w:rFonts w:ascii="Assistant" w:hAnsi="Assistant" w:cs="Assistant"/>
          <w:color w:val="000000"/>
          <w:sz w:val="28"/>
          <w:szCs w:val="28"/>
          <w:rtl/>
        </w:rPr>
        <w:t xml:space="preserve"> הגדול, משחק התנועות, תופסת כיפים.</w:t>
      </w:r>
    </w:p>
    <w:p w:rsidR="001E0D8D" w:rsidRDefault="001E0D8D" w:rsidP="00DC25AE">
      <w:pPr>
        <w:pStyle w:val="NormalWeb"/>
        <w:bidi/>
        <w:spacing w:before="0" w:beforeAutospacing="0" w:after="0" w:afterAutospacing="0"/>
        <w:ind w:left="360"/>
        <w:rPr>
          <w:rFonts w:ascii="Assistant" w:hAnsi="Assistant" w:cs="Assistant"/>
          <w:color w:val="000000"/>
          <w:sz w:val="28"/>
          <w:szCs w:val="28"/>
          <w:rtl/>
        </w:rPr>
      </w:pPr>
    </w:p>
    <w:p w:rsidR="001E0D8D"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כשה</w:t>
      </w:r>
      <w:r w:rsidR="001E0D8D">
        <w:rPr>
          <w:rFonts w:ascii="Assistant" w:hAnsi="Assistant" w:cs="Assistant" w:hint="cs"/>
          <w:color w:val="000000"/>
          <w:sz w:val="28"/>
          <w:szCs w:val="28"/>
          <w:rtl/>
        </w:rPr>
        <w:t>ם</w:t>
      </w:r>
      <w:r w:rsidRPr="00DC25AE">
        <w:rPr>
          <w:rFonts w:ascii="Assistant" w:hAnsi="Assistant" w:cs="Assistant"/>
          <w:color w:val="000000"/>
          <w:sz w:val="28"/>
          <w:szCs w:val="28"/>
          <w:rtl/>
        </w:rPr>
        <w:t xml:space="preserve"> מסיימ</w:t>
      </w:r>
      <w:r w:rsidR="001E0D8D">
        <w:rPr>
          <w:rFonts w:ascii="Assistant" w:hAnsi="Assistant" w:cs="Assistant" w:hint="cs"/>
          <w:color w:val="000000"/>
          <w:sz w:val="28"/>
          <w:szCs w:val="28"/>
          <w:rtl/>
        </w:rPr>
        <w:t>ים</w:t>
      </w:r>
      <w:r w:rsidRPr="00DC25AE">
        <w:rPr>
          <w:rFonts w:ascii="Assistant" w:hAnsi="Assistant" w:cs="Assistant"/>
          <w:color w:val="000000"/>
          <w:sz w:val="28"/>
          <w:szCs w:val="28"/>
          <w:rtl/>
        </w:rPr>
        <w:t xml:space="preserve"> לשחק את כל המשחקים בהצטיינות מרימים שלט "עכשיו אפשר לחזור לדבר" שומעים קצת איך היה לה</w:t>
      </w:r>
      <w:r w:rsidR="001E0D8D">
        <w:rPr>
          <w:rFonts w:ascii="Assistant" w:hAnsi="Assistant" w:cs="Assistant" w:hint="cs"/>
          <w:color w:val="000000"/>
          <w:sz w:val="28"/>
          <w:szCs w:val="28"/>
          <w:rtl/>
        </w:rPr>
        <w:t>ם</w:t>
      </w:r>
      <w:r w:rsidRPr="00DC25AE">
        <w:rPr>
          <w:rFonts w:ascii="Assistant" w:hAnsi="Assistant" w:cs="Assistant"/>
          <w:color w:val="000000"/>
          <w:sz w:val="28"/>
          <w:szCs w:val="28"/>
          <w:rtl/>
        </w:rPr>
        <w:t>, ומסכמים: כמה פעמים אנחנו מספר</w:t>
      </w:r>
      <w:r w:rsidR="001E0D8D">
        <w:rPr>
          <w:rFonts w:ascii="Assistant" w:hAnsi="Assistant" w:cs="Assistant" w:hint="cs"/>
          <w:color w:val="000000"/>
          <w:sz w:val="28"/>
          <w:szCs w:val="28"/>
          <w:rtl/>
        </w:rPr>
        <w:t>ים</w:t>
      </w:r>
      <w:r w:rsidRPr="00DC25AE">
        <w:rPr>
          <w:rFonts w:ascii="Assistant" w:hAnsi="Assistant" w:cs="Assistant"/>
          <w:color w:val="000000"/>
          <w:sz w:val="28"/>
          <w:szCs w:val="28"/>
          <w:rtl/>
        </w:rPr>
        <w:t xml:space="preserve"> על </w:t>
      </w:r>
      <w:r w:rsidR="001E0D8D">
        <w:rPr>
          <w:rFonts w:ascii="Assistant" w:hAnsi="Assistant" w:cs="Assistant" w:hint="cs"/>
          <w:color w:val="000000"/>
          <w:sz w:val="28"/>
          <w:szCs w:val="28"/>
          <w:rtl/>
        </w:rPr>
        <w:t>ילדים</w:t>
      </w:r>
      <w:r w:rsidRPr="00DC25AE">
        <w:rPr>
          <w:rFonts w:ascii="Assistant" w:hAnsi="Assistant" w:cs="Assistant"/>
          <w:color w:val="000000"/>
          <w:sz w:val="28"/>
          <w:szCs w:val="28"/>
          <w:rtl/>
        </w:rPr>
        <w:t xml:space="preserve"> אחר</w:t>
      </w:r>
      <w:r w:rsidR="001E0D8D">
        <w:rPr>
          <w:rFonts w:ascii="Assistant" w:hAnsi="Assistant" w:cs="Assistant" w:hint="cs"/>
          <w:color w:val="000000"/>
          <w:sz w:val="28"/>
          <w:szCs w:val="28"/>
          <w:rtl/>
        </w:rPr>
        <w:t>ים</w:t>
      </w:r>
      <w:r w:rsidRPr="00DC25AE">
        <w:rPr>
          <w:rFonts w:ascii="Assistant" w:hAnsi="Assistant" w:cs="Assistant"/>
          <w:color w:val="000000"/>
          <w:sz w:val="28"/>
          <w:szCs w:val="28"/>
          <w:rtl/>
        </w:rPr>
        <w:t xml:space="preserve"> דברים רעים? "איזה מעצב</w:t>
      </w:r>
      <w:r w:rsidR="001E0D8D">
        <w:rPr>
          <w:rFonts w:ascii="Assistant" w:hAnsi="Assistant" w:cs="Assistant" w:hint="cs"/>
          <w:color w:val="000000"/>
          <w:sz w:val="28"/>
          <w:szCs w:val="28"/>
          <w:rtl/>
        </w:rPr>
        <w:t>ן</w:t>
      </w:r>
      <w:r w:rsidRPr="00DC25AE">
        <w:rPr>
          <w:rFonts w:ascii="Assistant" w:hAnsi="Assistant" w:cs="Assistant"/>
          <w:color w:val="000000"/>
          <w:sz w:val="28"/>
          <w:szCs w:val="28"/>
          <w:rtl/>
        </w:rPr>
        <w:t xml:space="preserve"> ה</w:t>
      </w:r>
      <w:r w:rsidR="001E0D8D">
        <w:rPr>
          <w:rFonts w:ascii="Assistant" w:hAnsi="Assistant" w:cs="Assistant" w:hint="cs"/>
          <w:color w:val="000000"/>
          <w:sz w:val="28"/>
          <w:szCs w:val="28"/>
          <w:rtl/>
        </w:rPr>
        <w:t>ו</w:t>
      </w:r>
      <w:r w:rsidRPr="00DC25AE">
        <w:rPr>
          <w:rFonts w:ascii="Assistant" w:hAnsi="Assistant" w:cs="Assistant"/>
          <w:color w:val="000000"/>
          <w:sz w:val="28"/>
          <w:szCs w:val="28"/>
          <w:rtl/>
        </w:rPr>
        <w:t>א…" "את</w:t>
      </w:r>
      <w:r w:rsidR="001E0D8D">
        <w:rPr>
          <w:rFonts w:ascii="Assistant" w:hAnsi="Assistant" w:cs="Assistant" w:hint="cs"/>
          <w:color w:val="000000"/>
          <w:sz w:val="28"/>
          <w:szCs w:val="28"/>
          <w:rtl/>
        </w:rPr>
        <w:t>ה</w:t>
      </w:r>
      <w:r w:rsidRPr="00DC25AE">
        <w:rPr>
          <w:rFonts w:ascii="Assistant" w:hAnsi="Assistant" w:cs="Assistant"/>
          <w:color w:val="000000"/>
          <w:sz w:val="28"/>
          <w:szCs w:val="28"/>
          <w:rtl/>
        </w:rPr>
        <w:t xml:space="preserve"> לא מבי</w:t>
      </w:r>
      <w:r w:rsidR="001E0D8D">
        <w:rPr>
          <w:rFonts w:ascii="Assistant" w:hAnsi="Assistant" w:cs="Assistant" w:hint="cs"/>
          <w:color w:val="000000"/>
          <w:sz w:val="28"/>
          <w:szCs w:val="28"/>
          <w:rtl/>
        </w:rPr>
        <w:t>ן</w:t>
      </w:r>
      <w:r w:rsidRPr="00DC25AE">
        <w:rPr>
          <w:rFonts w:ascii="Assistant" w:hAnsi="Assistant" w:cs="Assistant"/>
          <w:color w:val="000000"/>
          <w:sz w:val="28"/>
          <w:szCs w:val="28"/>
          <w:rtl/>
        </w:rPr>
        <w:t xml:space="preserve"> מה ה</w:t>
      </w:r>
      <w:r w:rsidR="001E0D8D">
        <w:rPr>
          <w:rFonts w:ascii="Assistant" w:hAnsi="Assistant" w:cs="Assistant" w:hint="cs"/>
          <w:color w:val="000000"/>
          <w:sz w:val="28"/>
          <w:szCs w:val="28"/>
          <w:rtl/>
        </w:rPr>
        <w:t>ו</w:t>
      </w:r>
      <w:r w:rsidRPr="00DC25AE">
        <w:rPr>
          <w:rFonts w:ascii="Assistant" w:hAnsi="Assistant" w:cs="Assistant"/>
          <w:color w:val="000000"/>
          <w:sz w:val="28"/>
          <w:szCs w:val="28"/>
          <w:rtl/>
        </w:rPr>
        <w:t>א עשה לי היום בבית ספר…" אנחנו לא שומר</w:t>
      </w:r>
      <w:r w:rsidR="001E0D8D">
        <w:rPr>
          <w:rFonts w:ascii="Assistant" w:hAnsi="Assistant" w:cs="Assistant" w:hint="cs"/>
          <w:color w:val="000000"/>
          <w:sz w:val="28"/>
          <w:szCs w:val="28"/>
          <w:rtl/>
        </w:rPr>
        <w:t>ים</w:t>
      </w:r>
      <w:r w:rsidRPr="00DC25AE">
        <w:rPr>
          <w:rFonts w:ascii="Assistant" w:hAnsi="Assistant" w:cs="Assistant"/>
          <w:color w:val="000000"/>
          <w:sz w:val="28"/>
          <w:szCs w:val="28"/>
          <w:rtl/>
        </w:rPr>
        <w:t xml:space="preserve"> על הפה שלנו מספיק טוב ומילים שיוצאות - אי אפשר להחזיר. </w:t>
      </w:r>
    </w:p>
    <w:p w:rsidR="001E0D8D" w:rsidRDefault="001E0D8D" w:rsidP="001E0D8D">
      <w:pPr>
        <w:pStyle w:val="NormalWeb"/>
        <w:bidi/>
        <w:spacing w:before="0" w:beforeAutospacing="0" w:after="0" w:afterAutospacing="0"/>
        <w:ind w:left="360"/>
        <w:rPr>
          <w:rFonts w:ascii="Assistant" w:hAnsi="Assistant" w:cs="Assistant"/>
          <w:color w:val="000000"/>
          <w:sz w:val="28"/>
          <w:szCs w:val="28"/>
          <w:rtl/>
        </w:rPr>
      </w:pPr>
    </w:p>
    <w:p w:rsid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פעם יהודי אחד שהיה מדבר הרבה לשון הרע הגיע אל הרב. הרב אמר לו ללכת ולהביא כרית. הלך היהודי, והביא מביתו כרית. אמר הרב ליהודי לעלות על הגג, לקרוע את הכרית ולתת לכל הנוצות שבכרית להתפזר ברוח. עשה כך היהודי וחזר אח"כ לרב. "רבי, עשית בדיוק מה שביקשת" אמר היהודי. "מצוין!" אמר הרב, "עכשיו לך ותאסוף את כל הנוצות בחזרה לתוך הכרית!"</w:t>
      </w:r>
    </w:p>
    <w:p w:rsidR="001E0D8D" w:rsidRPr="00DC25AE" w:rsidRDefault="001E0D8D" w:rsidP="00DC25AE">
      <w:pPr>
        <w:pStyle w:val="NormalWeb"/>
        <w:bidi/>
        <w:spacing w:before="0" w:beforeAutospacing="0" w:after="0" w:afterAutospacing="0"/>
        <w:ind w:left="360"/>
        <w:rPr>
          <w:rFonts w:ascii="Assistant" w:hAnsi="Assistant" w:cs="Assistant"/>
          <w:color w:val="000000"/>
          <w:sz w:val="28"/>
          <w:szCs w:val="28"/>
          <w:rtl/>
        </w:rPr>
      </w:pP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מה יותר קשה? לפזר את הנוצות או לאסוף אותן? - ברור שלאסוף אותן!</w:t>
      </w: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ככה גם יותר קשה לחזור בתשובה על הדיבור, מאשר לדבר אותו. אנחנו מדברות בלי לחשוב ולא מבינות כמה השפעה יש למילים שלנו..</w:t>
      </w:r>
    </w:p>
    <w:p w:rsidR="001E0D8D" w:rsidRDefault="001E0D8D" w:rsidP="00DC25AE">
      <w:pPr>
        <w:pStyle w:val="NormalWeb"/>
        <w:bidi/>
        <w:spacing w:before="0" w:beforeAutospacing="0" w:after="0" w:afterAutospacing="0"/>
        <w:ind w:left="360"/>
        <w:rPr>
          <w:rFonts w:ascii="Assistant" w:hAnsi="Assistant" w:cs="Assistant"/>
          <w:color w:val="000000"/>
          <w:sz w:val="28"/>
          <w:szCs w:val="28"/>
          <w:rtl/>
        </w:rPr>
      </w:pP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color w:val="000000"/>
          <w:sz w:val="28"/>
          <w:szCs w:val="28"/>
          <w:rtl/>
        </w:rPr>
        <w:t xml:space="preserve">מקריאים </w:t>
      </w:r>
      <w:proofErr w:type="spellStart"/>
      <w:r w:rsidRPr="00DC25AE">
        <w:rPr>
          <w:rFonts w:ascii="Assistant" w:hAnsi="Assistant" w:cs="Assistant"/>
          <w:color w:val="000000"/>
          <w:sz w:val="28"/>
          <w:szCs w:val="28"/>
          <w:rtl/>
        </w:rPr>
        <w:t>משנה+טיפצ'יפור</w:t>
      </w:r>
      <w:proofErr w:type="spellEnd"/>
      <w:r w:rsidRPr="00DC25AE">
        <w:rPr>
          <w:rFonts w:ascii="Assistant" w:hAnsi="Assistant" w:cs="Assistant"/>
          <w:color w:val="000000"/>
          <w:sz w:val="28"/>
          <w:szCs w:val="28"/>
          <w:rtl/>
        </w:rPr>
        <w:t>:</w:t>
      </w: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i/>
          <w:iCs/>
          <w:color w:val="000000"/>
          <w:sz w:val="28"/>
          <w:szCs w:val="28"/>
          <w:rtl/>
        </w:rPr>
        <w:t>"שמעון בנו אומר, כל ימי גדלתי בין החכמים, ולא מצאתי לגוף טוב אלא שתיקה. ולא המדרש הוא העיקר, אלא המעשה. וכל המרבה דברים, מביא חטא." (אבות א', י"ז)</w:t>
      </w: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r w:rsidRPr="00DC25AE">
        <w:rPr>
          <w:rFonts w:ascii="Assistant" w:hAnsi="Assistant" w:cs="Assistant"/>
          <w:i/>
          <w:iCs/>
          <w:color w:val="000000"/>
          <w:sz w:val="28"/>
          <w:szCs w:val="28"/>
          <w:rtl/>
        </w:rPr>
        <w:t>"רבי עקיבא אומר: סייג לחכמה, שתיקה" (אבות ג, י"ג)</w:t>
      </w:r>
    </w:p>
    <w:p w:rsidR="00DC25AE" w:rsidRPr="00DC25AE" w:rsidRDefault="00DC25AE" w:rsidP="00DC25AE">
      <w:pPr>
        <w:pStyle w:val="NormalWeb"/>
        <w:bidi/>
        <w:spacing w:before="0" w:beforeAutospacing="0" w:after="0" w:afterAutospacing="0"/>
        <w:ind w:left="360"/>
        <w:rPr>
          <w:rFonts w:ascii="Assistant" w:hAnsi="Assistant" w:cs="Assistant"/>
          <w:color w:val="000000"/>
          <w:sz w:val="28"/>
          <w:szCs w:val="28"/>
          <w:rtl/>
        </w:rPr>
      </w:pPr>
      <w:proofErr w:type="spellStart"/>
      <w:r w:rsidRPr="00DC25AE">
        <w:rPr>
          <w:rFonts w:ascii="Assistant" w:hAnsi="Assistant" w:cs="Assistant"/>
          <w:i/>
          <w:iCs/>
          <w:color w:val="000000"/>
          <w:sz w:val="28"/>
          <w:szCs w:val="28"/>
          <w:rtl/>
        </w:rPr>
        <w:t>טיפצ'יפור</w:t>
      </w:r>
      <w:proofErr w:type="spellEnd"/>
      <w:r w:rsidRPr="00DC25AE">
        <w:rPr>
          <w:rFonts w:ascii="Assistant" w:hAnsi="Assistant" w:cs="Assistant"/>
          <w:i/>
          <w:iCs/>
          <w:color w:val="000000"/>
          <w:sz w:val="28"/>
          <w:szCs w:val="28"/>
          <w:rtl/>
        </w:rPr>
        <w:t>: לחשוב לפני שמוציאים דברים מהפה: רוב הפעמים עדיף לשתוק... ולא לגרום נזק.</w:t>
      </w:r>
    </w:p>
    <w:p w:rsidR="00492096" w:rsidRDefault="00492096" w:rsidP="00321040">
      <w:pPr>
        <w:pStyle w:val="NormalWeb"/>
        <w:bidi/>
        <w:spacing w:after="0"/>
        <w:ind w:left="360"/>
        <w:rPr>
          <w:rFonts w:ascii="Assistant" w:hAnsi="Assistant" w:cs="Assistant"/>
          <w:b/>
          <w:bCs/>
          <w:i/>
          <w:iCs/>
          <w:color w:val="000000"/>
          <w:sz w:val="28"/>
          <w:szCs w:val="28"/>
          <w:rtl/>
        </w:rPr>
      </w:pPr>
    </w:p>
    <w:p w:rsidR="00863025" w:rsidRPr="00863025" w:rsidRDefault="00863025" w:rsidP="00863025">
      <w:pPr>
        <w:pStyle w:val="NormalWeb"/>
        <w:shd w:val="clear" w:color="auto" w:fill="FFFFFF"/>
        <w:bidi/>
        <w:jc w:val="center"/>
        <w:rPr>
          <w:rFonts w:ascii="Assistant" w:hAnsi="Assistant" w:cs="Habibi 1.1 FM"/>
          <w:color w:val="000000"/>
          <w:sz w:val="28"/>
          <w:szCs w:val="28"/>
          <w:rtl/>
        </w:rPr>
      </w:pPr>
      <w:r w:rsidRPr="00863025">
        <w:rPr>
          <w:rFonts w:ascii="Assistant" w:hAnsi="Assistant" w:cs="Habibi 1.1 FM"/>
          <w:color w:val="000000"/>
          <w:sz w:val="28"/>
          <w:szCs w:val="28"/>
          <w:rtl/>
        </w:rPr>
        <w:br w:type="page"/>
      </w:r>
    </w:p>
    <w:p w:rsidR="00863025" w:rsidRDefault="00863025" w:rsidP="00863025">
      <w:pPr>
        <w:pStyle w:val="NormalWeb"/>
        <w:shd w:val="clear" w:color="auto" w:fill="FFFFFF"/>
        <w:bidi/>
        <w:rPr>
          <w:rFonts w:ascii="Assistant" w:hAnsi="Assistant" w:cs="Assistant"/>
          <w:b/>
          <w:bCs/>
          <w:i/>
          <w:iCs/>
          <w:color w:val="000000"/>
          <w:sz w:val="28"/>
          <w:szCs w:val="28"/>
          <w:rtl/>
        </w:rPr>
        <w:sectPr w:rsidR="00863025" w:rsidSect="008F5BCD">
          <w:headerReference w:type="default" r:id="rId8"/>
          <w:footerReference w:type="default" r:id="rId9"/>
          <w:pgSz w:w="11906" w:h="16838"/>
          <w:pgMar w:top="720" w:right="720" w:bottom="720" w:left="720" w:header="708" w:footer="89" w:gutter="0"/>
          <w:cols w:space="708"/>
          <w:bidi/>
          <w:rtlGutter/>
          <w:docGrid w:linePitch="360"/>
        </w:sect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60288"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59264"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B2742" w:rsidRDefault="00DC2AA1" w:rsidP="00DC2AA1">
      <w:pPr>
        <w:pStyle w:val="NormalWeb"/>
        <w:shd w:val="clear" w:color="auto" w:fill="FFFFFF"/>
        <w:bidi/>
        <w:spacing w:before="0" w:beforeAutospacing="0" w:after="0" w:afterAutospacing="0" w:line="276" w:lineRule="auto"/>
        <w:ind w:left="360"/>
        <w:rPr>
          <w:rFonts w:ascii="Assistant" w:hAnsi="Assistant" w:cs="Assistant"/>
          <w:color w:val="000000"/>
          <w:sz w:val="32"/>
          <w:szCs w:val="32"/>
        </w:r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63360"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62336"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B2742" w:rsidRDefault="00DC2AA1" w:rsidP="00DC2AA1">
      <w:pPr>
        <w:pStyle w:val="NormalWeb"/>
        <w:shd w:val="clear" w:color="auto" w:fill="FFFFFF"/>
        <w:bidi/>
        <w:spacing w:before="0" w:beforeAutospacing="0" w:after="0" w:afterAutospacing="0" w:line="276" w:lineRule="auto"/>
        <w:ind w:left="360"/>
        <w:rPr>
          <w:rFonts w:ascii="Assistant" w:hAnsi="Assistant" w:cs="Assistant"/>
          <w:color w:val="000000"/>
          <w:sz w:val="32"/>
          <w:szCs w:val="32"/>
        </w:r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66432"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65408"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B2742" w:rsidRDefault="00DC2AA1" w:rsidP="00DC2AA1">
      <w:pPr>
        <w:pStyle w:val="NormalWeb"/>
        <w:shd w:val="clear" w:color="auto" w:fill="FFFFFF"/>
        <w:bidi/>
        <w:spacing w:before="0" w:beforeAutospacing="0" w:after="0" w:afterAutospacing="0" w:line="276" w:lineRule="auto"/>
        <w:ind w:left="360"/>
        <w:rPr>
          <w:rFonts w:ascii="Assistant" w:hAnsi="Assistant" w:cs="Assistant"/>
          <w:color w:val="000000"/>
          <w:sz w:val="32"/>
          <w:szCs w:val="32"/>
        </w:r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69504"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68480"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B2742" w:rsidRDefault="00DC2AA1" w:rsidP="00DC2AA1">
      <w:pPr>
        <w:pStyle w:val="NormalWeb"/>
        <w:shd w:val="clear" w:color="auto" w:fill="FFFFFF"/>
        <w:bidi/>
        <w:spacing w:before="0" w:beforeAutospacing="0" w:after="0" w:afterAutospacing="0" w:line="276" w:lineRule="auto"/>
        <w:ind w:left="360"/>
        <w:rPr>
          <w:rFonts w:ascii="Assistant" w:hAnsi="Assistant" w:cs="Assistant"/>
          <w:color w:val="000000"/>
          <w:sz w:val="32"/>
          <w:szCs w:val="32"/>
        </w:r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72576"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71552"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B2742" w:rsidRDefault="00DC2AA1" w:rsidP="00DC2AA1">
      <w:pPr>
        <w:pStyle w:val="NormalWeb"/>
        <w:shd w:val="clear" w:color="auto" w:fill="FFFFFF"/>
        <w:bidi/>
        <w:spacing w:before="0" w:beforeAutospacing="0" w:after="0" w:afterAutospacing="0" w:line="276" w:lineRule="auto"/>
        <w:ind w:left="360"/>
        <w:rPr>
          <w:rFonts w:ascii="Assistant" w:hAnsi="Assistant" w:cs="Assistant"/>
          <w:color w:val="000000"/>
          <w:sz w:val="32"/>
          <w:szCs w:val="32"/>
        </w:rPr>
      </w:pPr>
    </w:p>
    <w:p w:rsidR="00DC2AA1" w:rsidRDefault="00DC2AA1" w:rsidP="00DC2AA1">
      <w:pPr>
        <w:pStyle w:val="NormalWeb"/>
        <w:bidi/>
        <w:spacing w:before="0" w:beforeAutospacing="0" w:after="0" w:afterAutospacing="0"/>
        <w:ind w:left="360"/>
        <w:rPr>
          <w:rFonts w:ascii="Assistant" w:hAnsi="Assistant" w:cs="Assistant"/>
          <w:i/>
          <w:iCs/>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r w:rsidRPr="00DC2AA1">
        <w:rPr>
          <w:rFonts w:ascii="Assistant" w:hAnsi="Assistant" w:cs="Assistant"/>
          <w:color w:val="000000"/>
          <w:sz w:val="28"/>
          <w:szCs w:val="28"/>
          <w:rtl/>
        </w:rPr>
        <w:t>"שמעון בנו אומר, כל ימי גדלתי בין החכמים, ולא מצאתי לגוף טוב אלא שתיקה.</w:t>
      </w:r>
      <w:r w:rsidRPr="00DC2AA1">
        <w:rPr>
          <w:rFonts w:ascii="Assistant" w:hAnsi="Assistant" w:cs="Assistant"/>
          <w:color w:val="000000"/>
          <w:sz w:val="28"/>
          <w:szCs w:val="28"/>
          <w:rtl/>
        </w:rPr>
        <w:br/>
        <w:t xml:space="preserve"> ולא המדרש הוא העיקר, אלא המעשה.</w:t>
      </w:r>
      <w:r w:rsidRPr="00DC2AA1">
        <w:rPr>
          <w:rFonts w:ascii="Assistant" w:hAnsi="Assistant" w:cs="Assistant"/>
          <w:color w:val="000000"/>
          <w:sz w:val="28"/>
          <w:szCs w:val="28"/>
          <w:rtl/>
        </w:rPr>
        <w:br/>
        <w:t xml:space="preserve"> וכל המרבה דברים, מביא חטא."</w:t>
      </w:r>
      <w:r w:rsidRPr="00DC2AA1">
        <w:rPr>
          <w:rFonts w:ascii="Assistant" w:hAnsi="Assistant" w:cs="Assistant"/>
          <w:color w:val="000000"/>
          <w:rtl/>
        </w:rPr>
        <w:t xml:space="preserve"> (אבות א', י"ז)</w:t>
      </w:r>
    </w:p>
    <w:p w:rsidR="00DC2AA1" w:rsidRPr="00DC2AA1" w:rsidRDefault="00DC2AA1" w:rsidP="00DC2AA1">
      <w:pPr>
        <w:pStyle w:val="NormalWeb"/>
        <w:bidi/>
        <w:spacing w:before="0" w:beforeAutospacing="0" w:after="0" w:afterAutospacing="0"/>
        <w:ind w:left="360"/>
        <w:rPr>
          <w:rFonts w:ascii="Assistant" w:hAnsi="Assistant" w:cs="Assistant"/>
          <w:color w:val="000000"/>
          <w:rtl/>
        </w:rPr>
      </w:pPr>
      <w:r w:rsidRPr="00DC2AA1">
        <w:rPr>
          <w:rFonts w:ascii="buDrakonit 1.2" w:hAnsi="buDrakonit 1.2" w:cs="buDrakonit 1.2"/>
          <w:b/>
          <w:bCs/>
          <w:noProof/>
          <w:sz w:val="44"/>
          <w:szCs w:val="44"/>
          <w:rtl/>
          <w:lang w:val="he-IL"/>
        </w:rPr>
        <w:drawing>
          <wp:anchor distT="0" distB="0" distL="114300" distR="114300" simplePos="0" relativeHeight="251675648" behindDoc="0" locked="0" layoutInCell="1" allowOverlap="1" wp14:anchorId="6347D33A" wp14:editId="557F416B">
            <wp:simplePos x="0" y="0"/>
            <wp:positionH relativeFrom="column">
              <wp:posOffset>818515</wp:posOffset>
            </wp:positionH>
            <wp:positionV relativeFrom="paragraph">
              <wp:posOffset>266065</wp:posOffset>
            </wp:positionV>
            <wp:extent cx="478155" cy="478155"/>
            <wp:effectExtent l="0" t="0" r="0" b="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עשה אבות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b/>
          <w:bCs/>
          <w:noProof/>
          <w:color w:val="000000"/>
          <w:sz w:val="28"/>
          <w:szCs w:val="28"/>
          <w:u w:val="single"/>
          <w:rtl/>
          <w:lang w:val="he-IL"/>
        </w:rPr>
        <w:drawing>
          <wp:anchor distT="0" distB="0" distL="114300" distR="114300" simplePos="0" relativeHeight="251674624" behindDoc="0" locked="0" layoutInCell="1" allowOverlap="1" wp14:anchorId="0DFD8E8D" wp14:editId="5352612F">
            <wp:simplePos x="0" y="0"/>
            <wp:positionH relativeFrom="column">
              <wp:posOffset>323215</wp:posOffset>
            </wp:positionH>
            <wp:positionV relativeFrom="paragraph">
              <wp:posOffset>218844</wp:posOffset>
            </wp:positionV>
            <wp:extent cx="455645" cy="525780"/>
            <wp:effectExtent l="0" t="0" r="0" b="7620"/>
            <wp:wrapNone/>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סמל אריאל בלי רק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45" cy="525780"/>
                    </a:xfrm>
                    <a:prstGeom prst="rect">
                      <a:avLst/>
                    </a:prstGeom>
                  </pic:spPr>
                </pic:pic>
              </a:graphicData>
            </a:graphic>
            <wp14:sizeRelH relativeFrom="margin">
              <wp14:pctWidth>0</wp14:pctWidth>
            </wp14:sizeRelH>
            <wp14:sizeRelV relativeFrom="margin">
              <wp14:pctHeight>0</wp14:pctHeight>
            </wp14:sizeRelV>
          </wp:anchor>
        </w:drawing>
      </w:r>
      <w:r w:rsidRPr="00DC2AA1">
        <w:rPr>
          <w:rFonts w:ascii="Assistant" w:hAnsi="Assistant" w:cs="Assistant"/>
          <w:color w:val="000000"/>
          <w:sz w:val="28"/>
          <w:szCs w:val="28"/>
          <w:rtl/>
        </w:rPr>
        <w:t xml:space="preserve">"רבי עקיבא אומר: סייג לחכמה, שתיקה" </w:t>
      </w:r>
      <w:r w:rsidRPr="00DC2AA1">
        <w:rPr>
          <w:rFonts w:ascii="Assistant" w:hAnsi="Assistant" w:cs="Assistant"/>
          <w:color w:val="000000"/>
          <w:rtl/>
        </w:rPr>
        <w:t>(אבות ג, י"ג)</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roofErr w:type="spellStart"/>
      <w:r w:rsidRPr="00DC2AA1">
        <w:rPr>
          <w:rFonts w:ascii="Assistant" w:hAnsi="Assistant" w:cs="Assistant"/>
          <w:b/>
          <w:bCs/>
          <w:color w:val="000000"/>
          <w:sz w:val="28"/>
          <w:szCs w:val="28"/>
          <w:rtl/>
        </w:rPr>
        <w:t>טיפצ'יפור</w:t>
      </w:r>
      <w:proofErr w:type="spellEnd"/>
      <w:r w:rsidRPr="00DC2AA1">
        <w:rPr>
          <w:rFonts w:ascii="Assistant" w:hAnsi="Assistant" w:cs="Assistant"/>
          <w:color w:val="000000"/>
          <w:sz w:val="28"/>
          <w:szCs w:val="28"/>
          <w:rtl/>
        </w:rPr>
        <w:t>:</w:t>
      </w:r>
      <w:r w:rsidRPr="00DC2AA1">
        <w:rPr>
          <w:rFonts w:ascii="Assistant" w:hAnsi="Assistant" w:cs="Assistant"/>
          <w:color w:val="000000"/>
          <w:sz w:val="28"/>
          <w:szCs w:val="28"/>
          <w:rtl/>
        </w:rPr>
        <w:br/>
        <w:t xml:space="preserve"> לחשוב לפני שמוציאים דברים מהפה:</w:t>
      </w:r>
      <w:r>
        <w:rPr>
          <w:rFonts w:ascii="Assistant" w:hAnsi="Assistant" w:cs="Assistant"/>
          <w:color w:val="000000"/>
          <w:sz w:val="28"/>
          <w:szCs w:val="28"/>
          <w:rtl/>
        </w:rPr>
        <w:br/>
      </w:r>
      <w:r w:rsidRPr="00DC2AA1">
        <w:rPr>
          <w:rFonts w:ascii="Assistant" w:hAnsi="Assistant" w:cs="Assistant"/>
          <w:color w:val="000000"/>
          <w:sz w:val="28"/>
          <w:szCs w:val="28"/>
          <w:rtl/>
        </w:rPr>
        <w:t>רוב הפעמים עדיף לשתוק ולא לגרום נזק.</w:t>
      </w:r>
    </w:p>
    <w:p w:rsidR="00DC2AA1" w:rsidRPr="00DC2AA1" w:rsidRDefault="00DC2AA1" w:rsidP="00DC2AA1">
      <w:pPr>
        <w:pStyle w:val="NormalWeb"/>
        <w:bidi/>
        <w:spacing w:before="0" w:beforeAutospacing="0" w:after="0" w:afterAutospacing="0"/>
        <w:ind w:left="360"/>
        <w:rPr>
          <w:rFonts w:ascii="Assistant" w:hAnsi="Assistant" w:cs="Assistant"/>
          <w:color w:val="000000"/>
          <w:sz w:val="28"/>
          <w:szCs w:val="28"/>
          <w:rtl/>
        </w:rPr>
      </w:pPr>
    </w:p>
    <w:p w:rsidR="00DB2742" w:rsidRPr="00DC2AA1" w:rsidRDefault="00DB2742" w:rsidP="00DC2AA1">
      <w:pPr>
        <w:pStyle w:val="NormalWeb"/>
        <w:bidi/>
        <w:spacing w:before="0" w:beforeAutospacing="0" w:after="0" w:afterAutospacing="0"/>
        <w:rPr>
          <w:rFonts w:ascii="Assistant" w:hAnsi="Assistant" w:cs="Assistant"/>
          <w:color w:val="000000"/>
          <w:sz w:val="32"/>
          <w:szCs w:val="32"/>
        </w:rPr>
      </w:pPr>
    </w:p>
    <w:sectPr w:rsidR="00DB2742" w:rsidRPr="00DC2AA1" w:rsidSect="00492096">
      <w:type w:val="continuous"/>
      <w:pgSz w:w="11906" w:h="16838"/>
      <w:pgMar w:top="720" w:right="720" w:bottom="720" w:left="720" w:header="708" w:footer="8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59E" w:rsidRDefault="00D2459E" w:rsidP="0044492B">
      <w:pPr>
        <w:spacing w:after="0" w:line="240" w:lineRule="auto"/>
      </w:pPr>
      <w:r>
        <w:separator/>
      </w:r>
    </w:p>
  </w:endnote>
  <w:endnote w:type="continuationSeparator" w:id="0">
    <w:p w:rsidR="00D2459E" w:rsidRDefault="00D2459E" w:rsidP="004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uDrakonit 1.2">
    <w:panose1 w:val="02000600000000000000"/>
    <w:charset w:val="00"/>
    <w:family w:val="auto"/>
    <w:pitch w:val="variable"/>
    <w:sig w:usb0="00000803" w:usb1="1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Habibi 1.1 FM">
    <w:panose1 w:val="00000500000000000000"/>
    <w:charset w:val="B1"/>
    <w:family w:val="modern"/>
    <w:notTrueType/>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Default="0044492B" w:rsidP="0044492B">
    <w:pPr>
      <w:pStyle w:val="a5"/>
      <w:jc w:val="center"/>
      <w:rPr>
        <w:cs/>
      </w:rPr>
    </w:pPr>
    <w:bookmarkStart w:id="3" w:name="_Hlk179468131"/>
    <w:bookmarkStart w:id="4" w:name="_Hlk179468132"/>
    <w:r w:rsidRPr="006412F7">
      <w:rPr>
        <w:rFonts w:hint="cs"/>
        <w:b/>
        <w:bCs/>
        <w:color w:val="FF0000"/>
        <w:rtl/>
      </w:rPr>
      <w:t>מרכז ההדרכה המקוון של תנועת אריאל</w:t>
    </w:r>
    <w:r w:rsidRPr="006412F7">
      <w:rPr>
        <w:rFonts w:hint="cs"/>
        <w:color w:val="FF0000"/>
        <w:rtl/>
      </w:rPr>
      <w:t xml:space="preserve"> </w:t>
    </w:r>
    <w:hyperlink r:id="rId1" w:history="1">
      <w:r w:rsidRPr="00957B34">
        <w:rPr>
          <w:rStyle w:val="Hyperlink"/>
        </w:rPr>
        <w:t>http://www.tariel.co.il/</w:t>
      </w:r>
      <w:r w:rsidRPr="00957B34">
        <w:rPr>
          <w:rStyle w:val="Hyperlink"/>
          <w:rFonts w:hint="cs"/>
          <w:rtl/>
        </w:rPr>
        <w:t>חומרי-הדרכה</w:t>
      </w:r>
    </w:hyperlink>
  </w:p>
  <w:p w:rsidR="0044492B" w:rsidRPr="0044492B" w:rsidRDefault="0044492B" w:rsidP="0044492B">
    <w:pPr>
      <w:pStyle w:val="a5"/>
      <w:jc w:val="center"/>
      <w:rPr>
        <w:color w:val="002060"/>
      </w:rPr>
    </w:pPr>
    <w:r w:rsidRPr="006412F7">
      <w:rPr>
        <w:rFonts w:hint="cs"/>
        <w:color w:val="002060"/>
        <w:rtl/>
      </w:rPr>
      <w:t>פעולו</w:t>
    </w:r>
    <w:r>
      <w:rPr>
        <w:rFonts w:hint="cs"/>
        <w:color w:val="002060"/>
        <w:rtl/>
      </w:rPr>
      <w:t>ת, ערבים, סיפורים, משחקים ועוד.</w:t>
    </w:r>
    <w:bookmarkEnd w:id="3"/>
    <w:bookmarkEnd w:id="4"/>
  </w:p>
  <w:p w:rsidR="0044492B" w:rsidRPr="0044492B" w:rsidRDefault="0044492B" w:rsidP="0044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59E" w:rsidRDefault="00D2459E" w:rsidP="0044492B">
      <w:pPr>
        <w:spacing w:after="0" w:line="240" w:lineRule="auto"/>
      </w:pPr>
      <w:r>
        <w:separator/>
      </w:r>
    </w:p>
  </w:footnote>
  <w:footnote w:type="continuationSeparator" w:id="0">
    <w:p w:rsidR="00D2459E" w:rsidRDefault="00D2459E" w:rsidP="0044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Pr="0044492B" w:rsidRDefault="0044492B" w:rsidP="0044492B">
    <w:pPr>
      <w:pStyle w:val="a3"/>
      <w:tabs>
        <w:tab w:val="clear" w:pos="4153"/>
        <w:tab w:val="clear" w:pos="8306"/>
        <w:tab w:val="left" w:pos="2494"/>
      </w:tabs>
      <w:rPr>
        <w:rFonts w:ascii="Assistant" w:hAnsi="Assistant" w:cs="Assistant"/>
        <w:b/>
        <w:bCs/>
        <w:sz w:val="24"/>
        <w:szCs w:val="24"/>
      </w:rPr>
    </w:pPr>
    <w:bookmarkStart w:id="1" w:name="_Hlk179468094"/>
    <w:bookmarkStart w:id="2" w:name="_Hlk179468095"/>
    <w:r w:rsidRPr="0044492B">
      <w:rPr>
        <w:rFonts w:ascii="Assistant" w:hAnsi="Assistant" w:cs="Assistant"/>
        <w:noProof/>
      </w:rPr>
      <w:drawing>
        <wp:anchor distT="0" distB="0" distL="114300" distR="114300" simplePos="0" relativeHeight="251659264" behindDoc="0" locked="0" layoutInCell="1" allowOverlap="1">
          <wp:simplePos x="0" y="0"/>
          <wp:positionH relativeFrom="leftMargin">
            <wp:posOffset>358140</wp:posOffset>
          </wp:positionH>
          <wp:positionV relativeFrom="paragraph">
            <wp:posOffset>-198120</wp:posOffset>
          </wp:positionV>
          <wp:extent cx="714896" cy="952500"/>
          <wp:effectExtent l="0" t="0" r="952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96"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92B">
      <w:rPr>
        <w:rFonts w:ascii="Assistant" w:hAnsi="Assistant" w:cs="Assistant"/>
        <w:rtl/>
      </w:rPr>
      <w:t>בס"ד</w:t>
    </w:r>
    <w:r>
      <w:rPr>
        <w:rFonts w:ascii="Assistant" w:hAnsi="Assistant" w:cs="Assistant"/>
        <w:b/>
        <w:bCs/>
        <w:sz w:val="24"/>
        <w:szCs w:val="24"/>
        <w:rtl/>
      </w:rPr>
      <w:tab/>
    </w:r>
    <w:r w:rsidR="008F5BCD">
      <w:rPr>
        <w:rFonts w:ascii="Assistant" w:hAnsi="Assistant" w:cs="Assistant"/>
        <w:b/>
        <w:bCs/>
        <w:sz w:val="24"/>
        <w:szCs w:val="24"/>
        <w:rtl/>
      </w:rPr>
      <w:tab/>
    </w:r>
    <w:r w:rsidR="008F5BCD">
      <w:rPr>
        <w:rFonts w:ascii="Assistant" w:hAnsi="Assistant" w:cs="Assistant"/>
        <w:b/>
        <w:bCs/>
        <w:sz w:val="24"/>
        <w:szCs w:val="24"/>
        <w:rtl/>
      </w:rPr>
      <w:tab/>
    </w:r>
    <w:r w:rsidRPr="0044492B">
      <w:rPr>
        <w:rFonts w:ascii="Assistant" w:hAnsi="Assistant" w:cs="Assistant"/>
        <w:b/>
        <w:bCs/>
        <w:sz w:val="24"/>
        <w:szCs w:val="24"/>
        <w:rtl/>
      </w:rPr>
      <w:t>אתר תנועת אריאל – מאגר הפעולות והצ'ופרים</w:t>
    </w:r>
    <w:bookmarkEnd w:id="1"/>
    <w:bookmarkEnd w:id="2"/>
  </w:p>
  <w:p w:rsidR="00BA46D9" w:rsidRPr="0044492B" w:rsidRDefault="00D2459E" w:rsidP="0044492B">
    <w:pPr>
      <w:pStyle w:val="a3"/>
      <w:rPr>
        <w:rFonts w:ascii="Assistant" w:hAnsi="Assistant" w:cs="Assist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0AB1"/>
    <w:multiLevelType w:val="multilevel"/>
    <w:tmpl w:val="CFB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054"/>
    <w:multiLevelType w:val="hybridMultilevel"/>
    <w:tmpl w:val="100CF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7D1995"/>
    <w:multiLevelType w:val="hybridMultilevel"/>
    <w:tmpl w:val="D1E0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F0348"/>
    <w:multiLevelType w:val="hybridMultilevel"/>
    <w:tmpl w:val="FC34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F3F8E"/>
    <w:multiLevelType w:val="hybridMultilevel"/>
    <w:tmpl w:val="F1B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F1663"/>
    <w:multiLevelType w:val="hybridMultilevel"/>
    <w:tmpl w:val="265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2921"/>
    <w:multiLevelType w:val="multilevel"/>
    <w:tmpl w:val="1D7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B"/>
    <w:rsid w:val="00001988"/>
    <w:rsid w:val="00017FEC"/>
    <w:rsid w:val="00044294"/>
    <w:rsid w:val="001A6D9F"/>
    <w:rsid w:val="001B560B"/>
    <w:rsid w:val="001C6610"/>
    <w:rsid w:val="001E0D8D"/>
    <w:rsid w:val="002259F2"/>
    <w:rsid w:val="00230F20"/>
    <w:rsid w:val="002965DA"/>
    <w:rsid w:val="00321040"/>
    <w:rsid w:val="00345490"/>
    <w:rsid w:val="004010A0"/>
    <w:rsid w:val="0044492B"/>
    <w:rsid w:val="004657A7"/>
    <w:rsid w:val="00492096"/>
    <w:rsid w:val="00494425"/>
    <w:rsid w:val="004A5A1F"/>
    <w:rsid w:val="004B1CE2"/>
    <w:rsid w:val="00553E20"/>
    <w:rsid w:val="005D289D"/>
    <w:rsid w:val="00676527"/>
    <w:rsid w:val="00747EB6"/>
    <w:rsid w:val="007676CB"/>
    <w:rsid w:val="007C703A"/>
    <w:rsid w:val="0081184B"/>
    <w:rsid w:val="00863025"/>
    <w:rsid w:val="00886C51"/>
    <w:rsid w:val="008C2EEF"/>
    <w:rsid w:val="008F5BCD"/>
    <w:rsid w:val="00931626"/>
    <w:rsid w:val="00A82731"/>
    <w:rsid w:val="00B12EAE"/>
    <w:rsid w:val="00C45815"/>
    <w:rsid w:val="00C47C6C"/>
    <w:rsid w:val="00C60B1B"/>
    <w:rsid w:val="00CD139D"/>
    <w:rsid w:val="00CE788A"/>
    <w:rsid w:val="00D2459E"/>
    <w:rsid w:val="00D4410A"/>
    <w:rsid w:val="00DB2742"/>
    <w:rsid w:val="00DC25AE"/>
    <w:rsid w:val="00DC2AA1"/>
    <w:rsid w:val="00E72FDC"/>
    <w:rsid w:val="00E91AA2"/>
    <w:rsid w:val="00F0609F"/>
    <w:rsid w:val="00F7764A"/>
    <w:rsid w:val="00FA69CE"/>
    <w:rsid w:val="00FC1A2A"/>
    <w:rsid w:val="00FD0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9311"/>
  <w15:chartTrackingRefBased/>
  <w15:docId w15:val="{33D26E2C-CF7D-4704-8603-5A8A830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E20"/>
    <w:pPr>
      <w:bidi/>
      <w:spacing w:after="200" w:line="276" w:lineRule="auto"/>
    </w:pPr>
    <w:rPr>
      <w:rFonts w:ascii="Calibri" w:eastAsia="Calibri" w:hAnsi="Calibri" w:cs="Arial"/>
    </w:rPr>
  </w:style>
  <w:style w:type="paragraph" w:styleId="1">
    <w:name w:val="heading 1"/>
    <w:basedOn w:val="a"/>
    <w:next w:val="a"/>
    <w:link w:val="10"/>
    <w:uiPriority w:val="9"/>
    <w:qFormat/>
    <w:rsid w:val="008F5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920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44492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basedOn w:val="a0"/>
    <w:link w:val="5"/>
    <w:uiPriority w:val="9"/>
    <w:rsid w:val="0044492B"/>
    <w:rPr>
      <w:rFonts w:ascii="Calibri" w:eastAsia="Times New Roman" w:hAnsi="Calibri" w:cs="Arial"/>
      <w:b/>
      <w:bCs/>
      <w:i/>
      <w:iCs/>
      <w:sz w:val="26"/>
      <w:szCs w:val="26"/>
    </w:rPr>
  </w:style>
  <w:style w:type="paragraph" w:styleId="a3">
    <w:name w:val="header"/>
    <w:basedOn w:val="a"/>
    <w:link w:val="a4"/>
    <w:uiPriority w:val="99"/>
    <w:unhideWhenUsed/>
    <w:rsid w:val="0044492B"/>
    <w:pPr>
      <w:tabs>
        <w:tab w:val="center" w:pos="4153"/>
        <w:tab w:val="right" w:pos="8306"/>
      </w:tabs>
      <w:spacing w:after="0" w:line="240" w:lineRule="auto"/>
    </w:pPr>
  </w:style>
  <w:style w:type="character" w:customStyle="1" w:styleId="a4">
    <w:name w:val="כותרת עליונה תו"/>
    <w:basedOn w:val="a0"/>
    <w:link w:val="a3"/>
    <w:uiPriority w:val="99"/>
    <w:rsid w:val="0044492B"/>
    <w:rPr>
      <w:rFonts w:ascii="Calibri" w:eastAsia="Calibri" w:hAnsi="Calibri" w:cs="Arial"/>
    </w:rPr>
  </w:style>
  <w:style w:type="paragraph" w:styleId="a5">
    <w:name w:val="footer"/>
    <w:basedOn w:val="a"/>
    <w:link w:val="a6"/>
    <w:uiPriority w:val="99"/>
    <w:unhideWhenUsed/>
    <w:rsid w:val="0044492B"/>
    <w:pPr>
      <w:tabs>
        <w:tab w:val="center" w:pos="4153"/>
        <w:tab w:val="right" w:pos="8306"/>
      </w:tabs>
      <w:spacing w:after="0" w:line="240" w:lineRule="auto"/>
    </w:pPr>
  </w:style>
  <w:style w:type="character" w:customStyle="1" w:styleId="a6">
    <w:name w:val="כותרת תחתונה תו"/>
    <w:basedOn w:val="a0"/>
    <w:link w:val="a5"/>
    <w:uiPriority w:val="99"/>
    <w:rsid w:val="0044492B"/>
    <w:rPr>
      <w:rFonts w:ascii="Calibri" w:eastAsia="Calibri" w:hAnsi="Calibri" w:cs="Arial"/>
    </w:rPr>
  </w:style>
  <w:style w:type="character" w:styleId="Hyperlink">
    <w:name w:val="Hyperlink"/>
    <w:uiPriority w:val="99"/>
    <w:unhideWhenUsed/>
    <w:rsid w:val="0044492B"/>
    <w:rPr>
      <w:color w:val="0000FF"/>
      <w:u w:val="single"/>
    </w:rPr>
  </w:style>
  <w:style w:type="character" w:customStyle="1" w:styleId="10">
    <w:name w:val="כותרת 1 תו"/>
    <w:basedOn w:val="a0"/>
    <w:link w:val="1"/>
    <w:uiPriority w:val="9"/>
    <w:rsid w:val="008F5BCD"/>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unhideWhenUsed/>
    <w:rsid w:val="008F5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F5BCD"/>
    <w:rPr>
      <w:b/>
      <w:bCs/>
    </w:rPr>
  </w:style>
  <w:style w:type="character" w:customStyle="1" w:styleId="20">
    <w:name w:val="כותרת 2 תו"/>
    <w:basedOn w:val="a0"/>
    <w:link w:val="2"/>
    <w:uiPriority w:val="9"/>
    <w:semiHidden/>
    <w:rsid w:val="004920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27">
      <w:bodyDiv w:val="1"/>
      <w:marLeft w:val="0"/>
      <w:marRight w:val="0"/>
      <w:marTop w:val="0"/>
      <w:marBottom w:val="0"/>
      <w:divBdr>
        <w:top w:val="none" w:sz="0" w:space="0" w:color="auto"/>
        <w:left w:val="none" w:sz="0" w:space="0" w:color="auto"/>
        <w:bottom w:val="none" w:sz="0" w:space="0" w:color="auto"/>
        <w:right w:val="none" w:sz="0" w:space="0" w:color="auto"/>
      </w:divBdr>
    </w:div>
    <w:div w:id="99569501">
      <w:bodyDiv w:val="1"/>
      <w:marLeft w:val="0"/>
      <w:marRight w:val="0"/>
      <w:marTop w:val="0"/>
      <w:marBottom w:val="0"/>
      <w:divBdr>
        <w:top w:val="none" w:sz="0" w:space="0" w:color="auto"/>
        <w:left w:val="none" w:sz="0" w:space="0" w:color="auto"/>
        <w:bottom w:val="none" w:sz="0" w:space="0" w:color="auto"/>
        <w:right w:val="none" w:sz="0" w:space="0" w:color="auto"/>
      </w:divBdr>
    </w:div>
    <w:div w:id="542251292">
      <w:bodyDiv w:val="1"/>
      <w:marLeft w:val="0"/>
      <w:marRight w:val="0"/>
      <w:marTop w:val="0"/>
      <w:marBottom w:val="0"/>
      <w:divBdr>
        <w:top w:val="none" w:sz="0" w:space="0" w:color="auto"/>
        <w:left w:val="none" w:sz="0" w:space="0" w:color="auto"/>
        <w:bottom w:val="none" w:sz="0" w:space="0" w:color="auto"/>
        <w:right w:val="none" w:sz="0" w:space="0" w:color="auto"/>
      </w:divBdr>
      <w:divsChild>
        <w:div w:id="1812361175">
          <w:marLeft w:val="0"/>
          <w:marRight w:val="0"/>
          <w:marTop w:val="0"/>
          <w:marBottom w:val="0"/>
          <w:divBdr>
            <w:top w:val="none" w:sz="0" w:space="0" w:color="auto"/>
            <w:left w:val="none" w:sz="0" w:space="0" w:color="auto"/>
            <w:bottom w:val="none" w:sz="0" w:space="0" w:color="auto"/>
            <w:right w:val="none" w:sz="0" w:space="0" w:color="auto"/>
          </w:divBdr>
        </w:div>
        <w:div w:id="559756846">
          <w:marLeft w:val="0"/>
          <w:marRight w:val="0"/>
          <w:marTop w:val="0"/>
          <w:marBottom w:val="0"/>
          <w:divBdr>
            <w:top w:val="none" w:sz="0" w:space="0" w:color="auto"/>
            <w:left w:val="none" w:sz="0" w:space="0" w:color="auto"/>
            <w:bottom w:val="none" w:sz="0" w:space="0" w:color="auto"/>
            <w:right w:val="none" w:sz="0" w:space="0" w:color="auto"/>
          </w:divBdr>
        </w:div>
        <w:div w:id="386299743">
          <w:marLeft w:val="0"/>
          <w:marRight w:val="0"/>
          <w:marTop w:val="0"/>
          <w:marBottom w:val="0"/>
          <w:divBdr>
            <w:top w:val="none" w:sz="0" w:space="0" w:color="auto"/>
            <w:left w:val="none" w:sz="0" w:space="0" w:color="auto"/>
            <w:bottom w:val="none" w:sz="0" w:space="0" w:color="auto"/>
            <w:right w:val="none" w:sz="0" w:space="0" w:color="auto"/>
          </w:divBdr>
        </w:div>
      </w:divsChild>
    </w:div>
    <w:div w:id="619384265">
      <w:bodyDiv w:val="1"/>
      <w:marLeft w:val="0"/>
      <w:marRight w:val="0"/>
      <w:marTop w:val="0"/>
      <w:marBottom w:val="0"/>
      <w:divBdr>
        <w:top w:val="none" w:sz="0" w:space="0" w:color="auto"/>
        <w:left w:val="none" w:sz="0" w:space="0" w:color="auto"/>
        <w:bottom w:val="none" w:sz="0" w:space="0" w:color="auto"/>
        <w:right w:val="none" w:sz="0" w:space="0" w:color="auto"/>
      </w:divBdr>
    </w:div>
    <w:div w:id="718169386">
      <w:bodyDiv w:val="1"/>
      <w:marLeft w:val="0"/>
      <w:marRight w:val="0"/>
      <w:marTop w:val="0"/>
      <w:marBottom w:val="0"/>
      <w:divBdr>
        <w:top w:val="none" w:sz="0" w:space="0" w:color="auto"/>
        <w:left w:val="none" w:sz="0" w:space="0" w:color="auto"/>
        <w:bottom w:val="none" w:sz="0" w:space="0" w:color="auto"/>
        <w:right w:val="none" w:sz="0" w:space="0" w:color="auto"/>
      </w:divBdr>
      <w:divsChild>
        <w:div w:id="1489320624">
          <w:marLeft w:val="0"/>
          <w:marRight w:val="0"/>
          <w:marTop w:val="0"/>
          <w:marBottom w:val="0"/>
          <w:divBdr>
            <w:top w:val="none" w:sz="0" w:space="0" w:color="auto"/>
            <w:left w:val="none" w:sz="0" w:space="0" w:color="auto"/>
            <w:bottom w:val="none" w:sz="0" w:space="0" w:color="auto"/>
            <w:right w:val="none" w:sz="0" w:space="0" w:color="auto"/>
          </w:divBdr>
        </w:div>
        <w:div w:id="1203372110">
          <w:marLeft w:val="0"/>
          <w:marRight w:val="0"/>
          <w:marTop w:val="0"/>
          <w:marBottom w:val="0"/>
          <w:divBdr>
            <w:top w:val="none" w:sz="0" w:space="0" w:color="auto"/>
            <w:left w:val="none" w:sz="0" w:space="0" w:color="auto"/>
            <w:bottom w:val="none" w:sz="0" w:space="0" w:color="auto"/>
            <w:right w:val="none" w:sz="0" w:space="0" w:color="auto"/>
          </w:divBdr>
          <w:divsChild>
            <w:div w:id="1216741677">
              <w:marLeft w:val="0"/>
              <w:marRight w:val="0"/>
              <w:marTop w:val="0"/>
              <w:marBottom w:val="0"/>
              <w:divBdr>
                <w:top w:val="none" w:sz="0" w:space="0" w:color="auto"/>
                <w:left w:val="none" w:sz="0" w:space="0" w:color="auto"/>
                <w:bottom w:val="none" w:sz="0" w:space="0" w:color="auto"/>
                <w:right w:val="none" w:sz="0" w:space="0" w:color="auto"/>
              </w:divBdr>
              <w:divsChild>
                <w:div w:id="356077522">
                  <w:marLeft w:val="0"/>
                  <w:marRight w:val="0"/>
                  <w:marTop w:val="0"/>
                  <w:marBottom w:val="0"/>
                  <w:divBdr>
                    <w:top w:val="none" w:sz="0" w:space="0" w:color="auto"/>
                    <w:left w:val="none" w:sz="0" w:space="0" w:color="auto"/>
                    <w:bottom w:val="none" w:sz="0" w:space="0" w:color="auto"/>
                    <w:right w:val="none" w:sz="0" w:space="0" w:color="auto"/>
                  </w:divBdr>
                </w:div>
              </w:divsChild>
            </w:div>
            <w:div w:id="1759671464">
              <w:marLeft w:val="0"/>
              <w:marRight w:val="0"/>
              <w:marTop w:val="0"/>
              <w:marBottom w:val="0"/>
              <w:divBdr>
                <w:top w:val="none" w:sz="0" w:space="0" w:color="auto"/>
                <w:left w:val="none" w:sz="0" w:space="0" w:color="auto"/>
                <w:bottom w:val="none" w:sz="0" w:space="0" w:color="auto"/>
                <w:right w:val="none" w:sz="0" w:space="0" w:color="auto"/>
              </w:divBdr>
            </w:div>
            <w:div w:id="1757433168">
              <w:marLeft w:val="0"/>
              <w:marRight w:val="0"/>
              <w:marTop w:val="0"/>
              <w:marBottom w:val="0"/>
              <w:divBdr>
                <w:top w:val="none" w:sz="0" w:space="0" w:color="auto"/>
                <w:left w:val="none" w:sz="0" w:space="0" w:color="auto"/>
                <w:bottom w:val="none" w:sz="0" w:space="0" w:color="auto"/>
                <w:right w:val="none" w:sz="0" w:space="0" w:color="auto"/>
              </w:divBdr>
            </w:div>
            <w:div w:id="363792875">
              <w:marLeft w:val="0"/>
              <w:marRight w:val="0"/>
              <w:marTop w:val="0"/>
              <w:marBottom w:val="0"/>
              <w:divBdr>
                <w:top w:val="none" w:sz="0" w:space="0" w:color="auto"/>
                <w:left w:val="none" w:sz="0" w:space="0" w:color="auto"/>
                <w:bottom w:val="none" w:sz="0" w:space="0" w:color="auto"/>
                <w:right w:val="none" w:sz="0" w:space="0" w:color="auto"/>
              </w:divBdr>
            </w:div>
            <w:div w:id="1364868464">
              <w:marLeft w:val="0"/>
              <w:marRight w:val="0"/>
              <w:marTop w:val="0"/>
              <w:marBottom w:val="0"/>
              <w:divBdr>
                <w:top w:val="none" w:sz="0" w:space="0" w:color="auto"/>
                <w:left w:val="none" w:sz="0" w:space="0" w:color="auto"/>
                <w:bottom w:val="none" w:sz="0" w:space="0" w:color="auto"/>
                <w:right w:val="none" w:sz="0" w:space="0" w:color="auto"/>
              </w:divBdr>
            </w:div>
            <w:div w:id="2093165346">
              <w:marLeft w:val="0"/>
              <w:marRight w:val="0"/>
              <w:marTop w:val="0"/>
              <w:marBottom w:val="0"/>
              <w:divBdr>
                <w:top w:val="none" w:sz="0" w:space="0" w:color="auto"/>
                <w:left w:val="none" w:sz="0" w:space="0" w:color="auto"/>
                <w:bottom w:val="none" w:sz="0" w:space="0" w:color="auto"/>
                <w:right w:val="none" w:sz="0" w:space="0" w:color="auto"/>
              </w:divBdr>
            </w:div>
            <w:div w:id="1902207916">
              <w:marLeft w:val="0"/>
              <w:marRight w:val="0"/>
              <w:marTop w:val="0"/>
              <w:marBottom w:val="0"/>
              <w:divBdr>
                <w:top w:val="none" w:sz="0" w:space="0" w:color="auto"/>
                <w:left w:val="none" w:sz="0" w:space="0" w:color="auto"/>
                <w:bottom w:val="none" w:sz="0" w:space="0" w:color="auto"/>
                <w:right w:val="none" w:sz="0" w:space="0" w:color="auto"/>
              </w:divBdr>
            </w:div>
            <w:div w:id="1380472277">
              <w:marLeft w:val="0"/>
              <w:marRight w:val="0"/>
              <w:marTop w:val="0"/>
              <w:marBottom w:val="0"/>
              <w:divBdr>
                <w:top w:val="none" w:sz="0" w:space="0" w:color="auto"/>
                <w:left w:val="none" w:sz="0" w:space="0" w:color="auto"/>
                <w:bottom w:val="none" w:sz="0" w:space="0" w:color="auto"/>
                <w:right w:val="none" w:sz="0" w:space="0" w:color="auto"/>
              </w:divBdr>
            </w:div>
            <w:div w:id="1538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4432">
      <w:bodyDiv w:val="1"/>
      <w:marLeft w:val="0"/>
      <w:marRight w:val="0"/>
      <w:marTop w:val="0"/>
      <w:marBottom w:val="0"/>
      <w:divBdr>
        <w:top w:val="none" w:sz="0" w:space="0" w:color="auto"/>
        <w:left w:val="none" w:sz="0" w:space="0" w:color="auto"/>
        <w:bottom w:val="none" w:sz="0" w:space="0" w:color="auto"/>
        <w:right w:val="none" w:sz="0" w:space="0" w:color="auto"/>
      </w:divBdr>
    </w:div>
    <w:div w:id="844445206">
      <w:bodyDiv w:val="1"/>
      <w:marLeft w:val="0"/>
      <w:marRight w:val="0"/>
      <w:marTop w:val="0"/>
      <w:marBottom w:val="0"/>
      <w:divBdr>
        <w:top w:val="none" w:sz="0" w:space="0" w:color="auto"/>
        <w:left w:val="none" w:sz="0" w:space="0" w:color="auto"/>
        <w:bottom w:val="none" w:sz="0" w:space="0" w:color="auto"/>
        <w:right w:val="none" w:sz="0" w:space="0" w:color="auto"/>
      </w:divBdr>
    </w:div>
    <w:div w:id="932667908">
      <w:bodyDiv w:val="1"/>
      <w:marLeft w:val="0"/>
      <w:marRight w:val="0"/>
      <w:marTop w:val="0"/>
      <w:marBottom w:val="0"/>
      <w:divBdr>
        <w:top w:val="none" w:sz="0" w:space="0" w:color="auto"/>
        <w:left w:val="none" w:sz="0" w:space="0" w:color="auto"/>
        <w:bottom w:val="none" w:sz="0" w:space="0" w:color="auto"/>
        <w:right w:val="none" w:sz="0" w:space="0" w:color="auto"/>
      </w:divBdr>
    </w:div>
    <w:div w:id="1358189583">
      <w:bodyDiv w:val="1"/>
      <w:marLeft w:val="0"/>
      <w:marRight w:val="0"/>
      <w:marTop w:val="0"/>
      <w:marBottom w:val="0"/>
      <w:divBdr>
        <w:top w:val="none" w:sz="0" w:space="0" w:color="auto"/>
        <w:left w:val="none" w:sz="0" w:space="0" w:color="auto"/>
        <w:bottom w:val="none" w:sz="0" w:space="0" w:color="auto"/>
        <w:right w:val="none" w:sz="0" w:space="0" w:color="auto"/>
      </w:divBdr>
      <w:divsChild>
        <w:div w:id="538324170">
          <w:marLeft w:val="0"/>
          <w:marRight w:val="0"/>
          <w:marTop w:val="0"/>
          <w:marBottom w:val="0"/>
          <w:divBdr>
            <w:top w:val="none" w:sz="0" w:space="0" w:color="auto"/>
            <w:left w:val="none" w:sz="0" w:space="0" w:color="auto"/>
            <w:bottom w:val="none" w:sz="0" w:space="0" w:color="auto"/>
            <w:right w:val="none" w:sz="0" w:space="0" w:color="auto"/>
          </w:divBdr>
        </w:div>
        <w:div w:id="974335848">
          <w:marLeft w:val="0"/>
          <w:marRight w:val="0"/>
          <w:marTop w:val="0"/>
          <w:marBottom w:val="0"/>
          <w:divBdr>
            <w:top w:val="none" w:sz="0" w:space="0" w:color="auto"/>
            <w:left w:val="none" w:sz="0" w:space="0" w:color="auto"/>
            <w:bottom w:val="none" w:sz="0" w:space="0" w:color="auto"/>
            <w:right w:val="none" w:sz="0" w:space="0" w:color="auto"/>
          </w:divBdr>
          <w:divsChild>
            <w:div w:id="1560242831">
              <w:marLeft w:val="0"/>
              <w:marRight w:val="0"/>
              <w:marTop w:val="0"/>
              <w:marBottom w:val="0"/>
              <w:divBdr>
                <w:top w:val="none" w:sz="0" w:space="0" w:color="auto"/>
                <w:left w:val="none" w:sz="0" w:space="0" w:color="auto"/>
                <w:bottom w:val="none" w:sz="0" w:space="0" w:color="auto"/>
                <w:right w:val="none" w:sz="0" w:space="0" w:color="auto"/>
              </w:divBdr>
            </w:div>
            <w:div w:id="217207705">
              <w:marLeft w:val="0"/>
              <w:marRight w:val="0"/>
              <w:marTop w:val="0"/>
              <w:marBottom w:val="0"/>
              <w:divBdr>
                <w:top w:val="none" w:sz="0" w:space="0" w:color="auto"/>
                <w:left w:val="none" w:sz="0" w:space="0" w:color="auto"/>
                <w:bottom w:val="none" w:sz="0" w:space="0" w:color="auto"/>
                <w:right w:val="none" w:sz="0" w:space="0" w:color="auto"/>
              </w:divBdr>
            </w:div>
            <w:div w:id="1221988447">
              <w:marLeft w:val="0"/>
              <w:marRight w:val="0"/>
              <w:marTop w:val="0"/>
              <w:marBottom w:val="0"/>
              <w:divBdr>
                <w:top w:val="none" w:sz="0" w:space="0" w:color="auto"/>
                <w:left w:val="none" w:sz="0" w:space="0" w:color="auto"/>
                <w:bottom w:val="none" w:sz="0" w:space="0" w:color="auto"/>
                <w:right w:val="none" w:sz="0" w:space="0" w:color="auto"/>
              </w:divBdr>
              <w:divsChild>
                <w:div w:id="611858584">
                  <w:marLeft w:val="0"/>
                  <w:marRight w:val="0"/>
                  <w:marTop w:val="0"/>
                  <w:marBottom w:val="0"/>
                  <w:divBdr>
                    <w:top w:val="none" w:sz="0" w:space="0" w:color="auto"/>
                    <w:left w:val="none" w:sz="0" w:space="0" w:color="auto"/>
                    <w:bottom w:val="none" w:sz="0" w:space="0" w:color="auto"/>
                    <w:right w:val="none" w:sz="0" w:space="0" w:color="auto"/>
                  </w:divBdr>
                </w:div>
              </w:divsChild>
            </w:div>
            <w:div w:id="588930119">
              <w:marLeft w:val="0"/>
              <w:marRight w:val="0"/>
              <w:marTop w:val="0"/>
              <w:marBottom w:val="0"/>
              <w:divBdr>
                <w:top w:val="none" w:sz="0" w:space="0" w:color="auto"/>
                <w:left w:val="none" w:sz="0" w:space="0" w:color="auto"/>
                <w:bottom w:val="none" w:sz="0" w:space="0" w:color="auto"/>
                <w:right w:val="none" w:sz="0" w:space="0" w:color="auto"/>
              </w:divBdr>
              <w:divsChild>
                <w:div w:id="421994022">
                  <w:marLeft w:val="0"/>
                  <w:marRight w:val="0"/>
                  <w:marTop w:val="0"/>
                  <w:marBottom w:val="0"/>
                  <w:divBdr>
                    <w:top w:val="none" w:sz="0" w:space="0" w:color="auto"/>
                    <w:left w:val="none" w:sz="0" w:space="0" w:color="auto"/>
                    <w:bottom w:val="none" w:sz="0" w:space="0" w:color="auto"/>
                    <w:right w:val="none" w:sz="0" w:space="0" w:color="auto"/>
                  </w:divBdr>
                  <w:divsChild>
                    <w:div w:id="6288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 w:id="20120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ariel.co.il/&#1495;&#1493;&#1502;&#1512;&#1497;-&#1492;&#1491;&#1512;&#1499;&#14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FEE1-75C9-4A5A-89B2-C0A6A7D7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552</Words>
  <Characters>2763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2025-05-08T10:25:00Z</dcterms:created>
  <dcterms:modified xsi:type="dcterms:W3CDTF">2025-05-08T11:37:00Z</dcterms:modified>
</cp:coreProperties>
</file>